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F93D" w14:textId="1024E56C"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 xml:space="preserve">WG2 </w:t>
      </w:r>
      <w:r w:rsidRPr="000B152A">
        <w:rPr>
          <w:rFonts w:ascii="Arial" w:hAnsi="Arial" w:cs="Arial"/>
          <w:b/>
          <w:sz w:val="24"/>
          <w:lang w:val="en-GB"/>
        </w:rPr>
        <w:t>Meeting #1</w:t>
      </w:r>
      <w:r w:rsidR="00C726CF" w:rsidRPr="000B152A">
        <w:rPr>
          <w:rFonts w:ascii="Arial" w:hAnsi="Arial" w:cs="Arial"/>
          <w:b/>
          <w:sz w:val="24"/>
          <w:lang w:val="en-GB"/>
        </w:rPr>
        <w:t>2</w:t>
      </w:r>
      <w:r w:rsidR="00D81447" w:rsidRPr="000B152A">
        <w:rPr>
          <w:rFonts w:ascii="Arial" w:hAnsi="Arial" w:cs="Arial"/>
          <w:b/>
          <w:sz w:val="24"/>
          <w:lang w:val="en-GB"/>
        </w:rPr>
        <w:t>7-bis</w:t>
      </w:r>
      <w:r w:rsidRPr="00010936">
        <w:rPr>
          <w:rFonts w:ascii="Arial" w:eastAsia="Times New Roman" w:hAnsi="Arial"/>
          <w:b/>
          <w:bCs/>
          <w:sz w:val="24"/>
          <w:szCs w:val="24"/>
          <w:lang w:val="en-GB" w:eastAsia="en-US"/>
        </w:rPr>
        <w:tab/>
      </w:r>
      <w:r w:rsidR="00DB6F3E" w:rsidRPr="00DB6F3E">
        <w:rPr>
          <w:rFonts w:ascii="Arial" w:eastAsia="Times New Roman" w:hAnsi="Arial" w:cs="Arial"/>
          <w:b/>
          <w:sz w:val="24"/>
          <w:szCs w:val="24"/>
          <w:lang w:val="en-GB" w:eastAsia="en-US"/>
        </w:rPr>
        <w:t>R2-2408109</w:t>
      </w:r>
    </w:p>
    <w:p w14:paraId="02BEA70F" w14:textId="5E9C73C8" w:rsidR="00C726CF" w:rsidRDefault="00D81447" w:rsidP="00C726CF">
      <w:pPr>
        <w:pStyle w:val="CRCoverPage"/>
        <w:outlineLvl w:val="0"/>
        <w:rPr>
          <w:b/>
          <w:noProof/>
          <w:sz w:val="24"/>
        </w:rPr>
      </w:pPr>
      <w:r>
        <w:rPr>
          <w:b/>
          <w:noProof/>
          <w:sz w:val="24"/>
        </w:rPr>
        <w:t>Hefei</w:t>
      </w:r>
      <w:r w:rsidR="00C726CF" w:rsidRPr="00FF7516">
        <w:rPr>
          <w:b/>
          <w:noProof/>
          <w:sz w:val="24"/>
        </w:rPr>
        <w:t xml:space="preserve">, </w:t>
      </w:r>
      <w:r>
        <w:rPr>
          <w:b/>
          <w:noProof/>
          <w:sz w:val="24"/>
        </w:rPr>
        <w:t>China</w:t>
      </w:r>
      <w:r w:rsidR="00C726CF" w:rsidRPr="00FF7516">
        <w:rPr>
          <w:b/>
          <w:noProof/>
          <w:sz w:val="24"/>
        </w:rPr>
        <w:t xml:space="preserve">, </w:t>
      </w:r>
      <w:r>
        <w:rPr>
          <w:b/>
          <w:noProof/>
          <w:sz w:val="24"/>
        </w:rPr>
        <w:t>14th</w:t>
      </w:r>
      <w:r w:rsidR="00C726CF">
        <w:rPr>
          <w:b/>
          <w:noProof/>
          <w:sz w:val="24"/>
        </w:rPr>
        <w:t xml:space="preserve"> </w:t>
      </w:r>
      <w:r>
        <w:rPr>
          <w:b/>
          <w:noProof/>
          <w:sz w:val="24"/>
        </w:rPr>
        <w:t>–</w:t>
      </w:r>
      <w:r w:rsidR="00C726CF">
        <w:rPr>
          <w:b/>
          <w:noProof/>
          <w:sz w:val="24"/>
        </w:rPr>
        <w:t xml:space="preserve"> </w:t>
      </w:r>
      <w:r>
        <w:rPr>
          <w:b/>
          <w:noProof/>
          <w:sz w:val="24"/>
        </w:rPr>
        <w:t>18th</w:t>
      </w:r>
      <w:r w:rsidR="00C726CF" w:rsidRPr="00FF7516">
        <w:rPr>
          <w:b/>
          <w:noProof/>
          <w:sz w:val="24"/>
        </w:rPr>
        <w:t xml:space="preserve"> </w:t>
      </w:r>
      <w:r w:rsidR="00C97815">
        <w:rPr>
          <w:b/>
          <w:noProof/>
          <w:sz w:val="24"/>
        </w:rPr>
        <w:t>Octorber</w:t>
      </w:r>
      <w:r>
        <w:rPr>
          <w:b/>
          <w:noProof/>
          <w:sz w:val="24"/>
        </w:rPr>
        <w:t>,</w:t>
      </w:r>
      <w:r w:rsidR="00C726CF" w:rsidRPr="00FF7516">
        <w:rPr>
          <w:b/>
          <w:noProof/>
          <w:sz w:val="24"/>
        </w:rPr>
        <w:t xml:space="preserve"> 2024</w:t>
      </w:r>
    </w:p>
    <w:p w14:paraId="2441935A" w14:textId="77777777" w:rsidR="00C726CF" w:rsidRPr="00557614" w:rsidRDefault="00C726CF" w:rsidP="0083240D">
      <w:pPr>
        <w:tabs>
          <w:tab w:val="left" w:pos="1985"/>
          <w:tab w:val="right" w:pos="9639"/>
        </w:tabs>
        <w:spacing w:after="0" w:line="240" w:lineRule="auto"/>
        <w:rPr>
          <w:rFonts w:ascii="Arial" w:eastAsia="Times New Roman" w:hAnsi="Arial" w:cs="Arial"/>
          <w:b/>
          <w:sz w:val="24"/>
          <w:szCs w:val="24"/>
          <w:lang w:val="en-GB" w:eastAsia="en-US"/>
        </w:rPr>
      </w:pPr>
    </w:p>
    <w:p w14:paraId="6CD8C537" w14:textId="77777777" w:rsidR="0083240D" w:rsidRPr="009918F1" w:rsidRDefault="0083240D" w:rsidP="0083240D">
      <w:pPr>
        <w:widowControl w:val="0"/>
        <w:spacing w:after="0"/>
        <w:jc w:val="left"/>
        <w:rPr>
          <w:rFonts w:ascii="Arial" w:eastAsia="Times New Roman" w:hAnsi="Arial"/>
          <w:b/>
          <w:bCs/>
          <w:sz w:val="24"/>
        </w:rPr>
      </w:pPr>
    </w:p>
    <w:p w14:paraId="5312B88E" w14:textId="32270670"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72174C">
        <w:rPr>
          <w:rFonts w:ascii="Arial" w:eastAsia="MS Mincho" w:hAnsi="Arial" w:cs="Arial"/>
          <w:b/>
          <w:bCs/>
          <w:sz w:val="24"/>
          <w:lang w:val="en-GB" w:eastAsia="en-US"/>
        </w:rPr>
        <w:t>8.9.3</w:t>
      </w:r>
    </w:p>
    <w:p w14:paraId="103EF6E1" w14:textId="3D048B85"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 xml:space="preserve">Huawei, </w:t>
      </w:r>
      <w:r w:rsidR="00C72845">
        <w:rPr>
          <w:rFonts w:ascii="Arial" w:hAnsi="Arial" w:cs="Arial"/>
          <w:b/>
          <w:sz w:val="24"/>
          <w:lang w:val="en-GB"/>
        </w:rPr>
        <w:t>HiSilicon</w:t>
      </w:r>
      <w:r w:rsidR="00E04870">
        <w:rPr>
          <w:rFonts w:ascii="Arial" w:hAnsi="Arial" w:cs="Arial"/>
          <w:b/>
          <w:sz w:val="24"/>
          <w:lang w:val="en-GB"/>
        </w:rPr>
        <w:t xml:space="preserve">, CTCC, </w:t>
      </w:r>
      <w:r w:rsidR="00280BC4">
        <w:rPr>
          <w:rFonts w:ascii="Arial" w:hAnsi="Arial" w:cs="Arial"/>
          <w:b/>
          <w:sz w:val="24"/>
          <w:lang w:val="en-GB"/>
        </w:rPr>
        <w:t xml:space="preserve">CATT, </w:t>
      </w:r>
      <w:r w:rsidR="006C7200" w:rsidRPr="006C7200">
        <w:rPr>
          <w:rFonts w:ascii="Arial" w:hAnsi="Arial" w:cs="Arial"/>
          <w:b/>
          <w:sz w:val="24"/>
          <w:lang w:val="en-GB"/>
        </w:rPr>
        <w:t>Nokia, Nokia Shanghai Bell</w:t>
      </w:r>
      <w:r w:rsidR="00280BC4">
        <w:rPr>
          <w:rFonts w:ascii="Arial" w:hAnsi="Arial" w:cs="Arial" w:hint="eastAsia"/>
          <w:b/>
          <w:sz w:val="24"/>
          <w:lang w:val="en-GB"/>
        </w:rPr>
        <w:t>,</w:t>
      </w:r>
      <w:r w:rsidR="00E04870" w:rsidRPr="00E04870">
        <w:rPr>
          <w:rFonts w:ascii="Arial" w:hAnsi="Arial" w:cs="Arial"/>
          <w:b/>
          <w:sz w:val="24"/>
          <w:lang w:val="en-GB"/>
        </w:rPr>
        <w:t xml:space="preserve"> </w:t>
      </w:r>
      <w:r w:rsidR="006C7200">
        <w:rPr>
          <w:rFonts w:ascii="Arial" w:hAnsi="Arial" w:cs="Arial"/>
          <w:b/>
          <w:sz w:val="24"/>
          <w:lang w:val="en-GB"/>
        </w:rPr>
        <w:t xml:space="preserve">Apple, </w:t>
      </w:r>
      <w:r w:rsidR="00446DD3">
        <w:rPr>
          <w:rFonts w:ascii="Arial" w:hAnsi="Arial" w:cs="Arial"/>
          <w:b/>
          <w:sz w:val="24"/>
          <w:lang w:val="en-GB"/>
        </w:rPr>
        <w:t xml:space="preserve">Turkcell, </w:t>
      </w:r>
      <w:r w:rsidR="00E04870" w:rsidRPr="00E04870">
        <w:rPr>
          <w:rFonts w:ascii="Arial" w:hAnsi="Arial" w:cs="Arial"/>
          <w:b/>
          <w:sz w:val="24"/>
          <w:lang w:val="en-GB"/>
        </w:rPr>
        <w:t>China Southern Power Grid</w:t>
      </w:r>
    </w:p>
    <w:p w14:paraId="5A91E0AA" w14:textId="37E03ACC"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1F506B">
        <w:rPr>
          <w:rFonts w:ascii="Arial" w:eastAsia="Times New Roman" w:hAnsi="Arial" w:cs="Arial"/>
          <w:b/>
          <w:bCs/>
          <w:sz w:val="24"/>
          <w:lang w:val="en-GB" w:eastAsia="en-US"/>
        </w:rPr>
        <w:t>Discussion on the m</w:t>
      </w:r>
      <w:bookmarkStart w:id="0" w:name="_GoBack"/>
      <w:bookmarkEnd w:id="0"/>
      <w:r w:rsidR="001F506B">
        <w:rPr>
          <w:rFonts w:ascii="Arial" w:eastAsia="Times New Roman" w:hAnsi="Arial" w:cs="Arial"/>
          <w:b/>
          <w:bCs/>
          <w:sz w:val="24"/>
          <w:lang w:val="en-GB" w:eastAsia="en-US"/>
        </w:rPr>
        <w:t>echanisms for UL capacity enhancement based on simulation</w:t>
      </w:r>
      <w:r w:rsidR="00E71669">
        <w:rPr>
          <w:rFonts w:ascii="Arial" w:eastAsia="Times New Roman" w:hAnsi="Arial" w:cs="Arial"/>
          <w:b/>
          <w:bCs/>
          <w:sz w:val="24"/>
          <w:lang w:val="en-GB" w:eastAsia="en-US"/>
        </w:rPr>
        <w:t xml:space="preserve"> results</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046A7087" w:rsidR="002C5E30" w:rsidRPr="00B222AE" w:rsidRDefault="00A83106" w:rsidP="00C80C78">
      <w:pPr>
        <w:spacing w:line="240" w:lineRule="auto"/>
        <w:rPr>
          <w:rFonts w:eastAsiaTheme="minorEastAsia"/>
          <w:bCs/>
          <w:szCs w:val="22"/>
        </w:rPr>
      </w:pPr>
      <w:r>
        <w:rPr>
          <w:rFonts w:eastAsiaTheme="minorEastAsia"/>
        </w:rPr>
        <w:t xml:space="preserve">According to the RAN plenary #103 meeting, </w:t>
      </w:r>
      <w:r w:rsidR="002C5E30">
        <w:rPr>
          <w:rFonts w:eastAsiaTheme="minorEastAsia"/>
          <w:bCs/>
          <w:szCs w:val="22"/>
        </w:rPr>
        <w:t xml:space="preserve">the following objectives </w:t>
      </w:r>
      <w:r>
        <w:rPr>
          <w:rFonts w:eastAsiaTheme="minorEastAsia"/>
          <w:bCs/>
          <w:szCs w:val="22"/>
        </w:rPr>
        <w:t>on IoT-NTN</w:t>
      </w:r>
      <w:r w:rsidR="009C6B55">
        <w:rPr>
          <w:rFonts w:eastAsiaTheme="minorEastAsia"/>
          <w:bCs/>
          <w:szCs w:val="22"/>
        </w:rPr>
        <w:t xml:space="preserve"> </w:t>
      </w:r>
      <w:r>
        <w:rPr>
          <w:rFonts w:eastAsiaTheme="minorEastAsia"/>
          <w:bCs/>
          <w:szCs w:val="22"/>
        </w:rPr>
        <w:t xml:space="preserve">[1] </w:t>
      </w:r>
      <w:r w:rsidR="009445B1">
        <w:rPr>
          <w:rFonts w:eastAsiaTheme="minorEastAsia"/>
          <w:bCs/>
          <w:szCs w:val="22"/>
        </w:rPr>
        <w:t>were agreed</w:t>
      </w:r>
      <w:r>
        <w:rPr>
          <w:rFonts w:eastAsiaTheme="minorEastAsia" w:hint="eastAsia"/>
          <w:bCs/>
          <w:szCs w:val="22"/>
        </w:rPr>
        <w:t>:</w:t>
      </w:r>
      <w:r>
        <w:rPr>
          <w:rFonts w:eastAsiaTheme="minorEastAsia"/>
          <w:bCs/>
          <w:szCs w:val="22"/>
        </w:rPr>
        <w:t xml:space="preserve"> </w:t>
      </w:r>
    </w:p>
    <w:tbl>
      <w:tblPr>
        <w:tblStyle w:val="af0"/>
        <w:tblW w:w="0" w:type="auto"/>
        <w:tblLook w:val="04A0" w:firstRow="1" w:lastRow="0" w:firstColumn="1" w:lastColumn="0" w:noHBand="0" w:noVBand="1"/>
      </w:tblPr>
      <w:tblGrid>
        <w:gridCol w:w="9628"/>
      </w:tblGrid>
      <w:tr w:rsidR="002C5E30" w:rsidRPr="00B222AE" w14:paraId="11798EFD" w14:textId="77777777" w:rsidTr="00573490">
        <w:tc>
          <w:tcPr>
            <w:tcW w:w="9628" w:type="dxa"/>
          </w:tcPr>
          <w:p w14:paraId="09EA23EA" w14:textId="74BC5110" w:rsidR="00A83106" w:rsidRDefault="00A83106" w:rsidP="001B75B4">
            <w:pPr>
              <w:numPr>
                <w:ilvl w:val="0"/>
                <w:numId w:val="6"/>
              </w:numPr>
              <w:spacing w:after="0" w:line="240" w:lineRule="auto"/>
              <w:jc w:val="left"/>
              <w:textAlignment w:val="auto"/>
              <w:rPr>
                <w:bCs/>
                <w:sz w:val="20"/>
              </w:rPr>
            </w:pPr>
            <w:r w:rsidRPr="009D4356">
              <w:rPr>
                <w:bCs/>
              </w:rPr>
              <w:t>Support of Capacity enhancements for uplink</w:t>
            </w:r>
          </w:p>
          <w:p w14:paraId="5526EB3E" w14:textId="11EC69F4" w:rsidR="00A83106" w:rsidRPr="003968A7" w:rsidRDefault="00A83106" w:rsidP="001B75B4">
            <w:pPr>
              <w:numPr>
                <w:ilvl w:val="1"/>
                <w:numId w:val="6"/>
              </w:numPr>
              <w:spacing w:after="0" w:line="240" w:lineRule="auto"/>
              <w:jc w:val="left"/>
              <w:textAlignment w:val="auto"/>
              <w:rPr>
                <w:bCs/>
              </w:rPr>
            </w:pPr>
            <w:r>
              <w:rPr>
                <w:bCs/>
              </w:rPr>
              <w:t xml:space="preserve">Study then specify, if beneficial, enhancements to enable </w:t>
            </w:r>
            <w:bookmarkStart w:id="2" w:name="OLE_LINK16"/>
            <w:r>
              <w:rPr>
                <w:bCs/>
              </w:rPr>
              <w:t xml:space="preserve">multiplexing of multiple UEs </w:t>
            </w:r>
            <w:bookmarkEnd w:id="2"/>
            <w:r>
              <w:rPr>
                <w:bCs/>
              </w:rPr>
              <w:t>(e.g. up to the min of 4 and the maximum allowed by the existing UL and DL signalling) in a single 3.75 kHz or 15 kHz subcarrier via orthogonal cover codes (</w:t>
            </w:r>
            <w:bookmarkStart w:id="3" w:name="OLE_LINK15"/>
            <w:r>
              <w:rPr>
                <w:bCs/>
              </w:rPr>
              <w:t>OCC</w:t>
            </w:r>
            <w:bookmarkEnd w:id="3"/>
            <w:r>
              <w:rPr>
                <w:bCs/>
              </w:rPr>
              <w:t>) for NPUSCH format 1 and NPRACH [RAN1, RAN2, RAN4]</w:t>
            </w:r>
          </w:p>
          <w:p w14:paraId="511B8E73" w14:textId="77777777" w:rsidR="00A83106" w:rsidRDefault="00A83106" w:rsidP="001B75B4">
            <w:pPr>
              <w:numPr>
                <w:ilvl w:val="2"/>
                <w:numId w:val="6"/>
              </w:numPr>
              <w:spacing w:after="0" w:line="240" w:lineRule="auto"/>
              <w:jc w:val="left"/>
              <w:textAlignment w:val="auto"/>
              <w:rPr>
                <w:bCs/>
              </w:rPr>
            </w:pPr>
            <w:r>
              <w:rPr>
                <w:bCs/>
              </w:rPr>
              <w:t>Multi-tone support for 15 kHz SCS should also be considered</w:t>
            </w:r>
          </w:p>
          <w:p w14:paraId="2934C552" w14:textId="77777777" w:rsidR="00A83106" w:rsidRDefault="00A83106" w:rsidP="001B75B4">
            <w:pPr>
              <w:numPr>
                <w:ilvl w:val="2"/>
                <w:numId w:val="6"/>
              </w:numPr>
              <w:spacing w:after="0" w:line="240" w:lineRule="auto"/>
              <w:jc w:val="left"/>
              <w:textAlignment w:val="auto"/>
              <w:rPr>
                <w:bCs/>
              </w:rPr>
            </w:pPr>
            <w:r>
              <w:rPr>
                <w:bCs/>
              </w:rPr>
              <w:t xml:space="preserve">Specify necessary signalling, if needed </w:t>
            </w:r>
          </w:p>
          <w:p w14:paraId="741CD26C" w14:textId="6FCB4138" w:rsidR="00A83106" w:rsidRPr="003968A7" w:rsidRDefault="00A83106" w:rsidP="001B75B4">
            <w:pPr>
              <w:numPr>
                <w:ilvl w:val="2"/>
                <w:numId w:val="6"/>
              </w:numPr>
              <w:spacing w:after="0" w:line="240" w:lineRule="auto"/>
              <w:jc w:val="left"/>
              <w:textAlignment w:val="auto"/>
              <w:rPr>
                <w:bCs/>
              </w:rPr>
            </w:pPr>
            <w:r>
              <w:rPr>
                <w:bCs/>
              </w:rPr>
              <w:t>Update RF requirements accordingly, if needed</w:t>
            </w:r>
          </w:p>
          <w:p w14:paraId="7591630E" w14:textId="484470A5" w:rsidR="00A83106" w:rsidRPr="003968A7" w:rsidRDefault="00A83106" w:rsidP="003968A7">
            <w:pPr>
              <w:spacing w:afterLines="50" w:after="156"/>
              <w:ind w:left="1077" w:firstLine="720"/>
              <w:rPr>
                <w:bCs/>
              </w:rPr>
            </w:pPr>
            <w:r>
              <w:rPr>
                <w:bCs/>
              </w:rPr>
              <w:t>Note: Impact of impairment shall be taken into account</w:t>
            </w:r>
          </w:p>
          <w:p w14:paraId="6592098B" w14:textId="77777777" w:rsidR="00A83106" w:rsidRDefault="00A83106" w:rsidP="001B75B4">
            <w:pPr>
              <w:numPr>
                <w:ilvl w:val="1"/>
                <w:numId w:val="6"/>
              </w:numPr>
              <w:spacing w:after="0" w:line="240" w:lineRule="auto"/>
              <w:jc w:val="left"/>
              <w:textAlignment w:val="auto"/>
              <w:rPr>
                <w:bCs/>
              </w:rPr>
            </w:pPr>
            <w:r w:rsidRPr="009D4356">
              <w:rPr>
                <w:bCs/>
              </w:rPr>
              <w:t xml:space="preserve">Study and specify, if beneficial the following enhancements to </w:t>
            </w:r>
            <w:bookmarkStart w:id="4" w:name="OLE_LINK26"/>
            <w:r w:rsidRPr="009D4356">
              <w:rPr>
                <w:bCs/>
              </w:rPr>
              <w:t xml:space="preserve">reduce the necessary uplink and downlink signaling to complete an </w:t>
            </w:r>
            <w:bookmarkStart w:id="5" w:name="OLE_LINK14"/>
            <w:r w:rsidRPr="009D4356">
              <w:rPr>
                <w:bCs/>
              </w:rPr>
              <w:t xml:space="preserve">Early Data Transmission </w:t>
            </w:r>
            <w:bookmarkEnd w:id="5"/>
            <w:r w:rsidRPr="009D4356">
              <w:rPr>
                <w:bCs/>
              </w:rPr>
              <w:t>(EDT) transaction</w:t>
            </w:r>
            <w:r w:rsidRPr="001F506B">
              <w:rPr>
                <w:bCs/>
              </w:rPr>
              <w:t xml:space="preserve"> </w:t>
            </w:r>
            <w:bookmarkEnd w:id="4"/>
            <w:r w:rsidRPr="009D4356">
              <w:rPr>
                <w:bCs/>
              </w:rPr>
              <w:t>[RAN2]</w:t>
            </w:r>
            <w:r>
              <w:rPr>
                <w:bCs/>
              </w:rPr>
              <w:t>:</w:t>
            </w:r>
          </w:p>
          <w:p w14:paraId="2E850445" w14:textId="77777777" w:rsidR="00A83106" w:rsidRDefault="00A83106" w:rsidP="001B75B4">
            <w:pPr>
              <w:numPr>
                <w:ilvl w:val="2"/>
                <w:numId w:val="6"/>
              </w:numPr>
              <w:spacing w:after="0" w:line="240" w:lineRule="auto"/>
              <w:jc w:val="left"/>
              <w:textAlignment w:val="auto"/>
              <w:rPr>
                <w:bCs/>
              </w:rPr>
            </w:pPr>
            <w:r>
              <w:rPr>
                <w:bCs/>
              </w:rPr>
              <w:t>Msg3 transmission without msg1/</w:t>
            </w:r>
            <w:r>
              <w:t xml:space="preserve"> </w:t>
            </w:r>
            <w:r>
              <w:rPr>
                <w:bCs/>
              </w:rPr>
              <w:t xml:space="preserve">Random Access Response (RAR) </w:t>
            </w:r>
          </w:p>
          <w:p w14:paraId="046191D6" w14:textId="77777777" w:rsidR="00A83106" w:rsidRDefault="00A83106" w:rsidP="001B75B4">
            <w:pPr>
              <w:numPr>
                <w:ilvl w:val="2"/>
                <w:numId w:val="6"/>
              </w:numPr>
              <w:spacing w:after="0" w:line="240" w:lineRule="auto"/>
              <w:jc w:val="left"/>
              <w:textAlignment w:val="auto"/>
              <w:rPr>
                <w:bCs/>
              </w:rPr>
            </w:pPr>
            <w:r>
              <w:rPr>
                <w:bCs/>
              </w:rPr>
              <w:t>Efficient delivery (reduced overhead) of msg4 / RRCEarlyDataComplete</w:t>
            </w:r>
          </w:p>
          <w:p w14:paraId="5618D393" w14:textId="5B369712" w:rsidR="001B75B4" w:rsidRPr="001B75B4" w:rsidRDefault="001B75B4" w:rsidP="001B75B4">
            <w:pPr>
              <w:numPr>
                <w:ilvl w:val="2"/>
                <w:numId w:val="6"/>
              </w:numPr>
              <w:spacing w:after="0" w:line="240" w:lineRule="auto"/>
              <w:jc w:val="left"/>
              <w:textAlignment w:val="auto"/>
              <w:rPr>
                <w:bCs/>
                <w:sz w:val="20"/>
              </w:rPr>
            </w:pPr>
            <w:r>
              <w:rPr>
                <w:bCs/>
              </w:rPr>
              <w:t>Study and specify RRM requirement, if identified [RAN4]</w:t>
            </w:r>
          </w:p>
        </w:tc>
      </w:tr>
    </w:tbl>
    <w:p w14:paraId="59858A7F" w14:textId="47034CA2" w:rsidR="00507D43" w:rsidRDefault="00507D43" w:rsidP="00C80C78">
      <w:pPr>
        <w:spacing w:before="240" w:line="240" w:lineRule="auto"/>
        <w:rPr>
          <w:szCs w:val="21"/>
          <w:lang w:val="en-GB"/>
        </w:rPr>
      </w:pPr>
      <w:r w:rsidRPr="00507D43">
        <w:rPr>
          <w:szCs w:val="21"/>
          <w:lang w:val="en-GB"/>
        </w:rPr>
        <w:t xml:space="preserve">RAN2 </w:t>
      </w:r>
      <w:r>
        <w:rPr>
          <w:szCs w:val="21"/>
          <w:lang w:val="en-GB"/>
        </w:rPr>
        <w:t xml:space="preserve">has </w:t>
      </w:r>
      <w:r w:rsidRPr="00507D43">
        <w:rPr>
          <w:szCs w:val="21"/>
          <w:lang w:val="en-GB"/>
        </w:rPr>
        <w:t xml:space="preserve">made </w:t>
      </w:r>
      <w:r w:rsidR="005A6972">
        <w:rPr>
          <w:szCs w:val="21"/>
          <w:lang w:val="en-GB"/>
        </w:rPr>
        <w:t>some general</w:t>
      </w:r>
      <w:r w:rsidRPr="00507D43">
        <w:rPr>
          <w:szCs w:val="21"/>
          <w:lang w:val="en-GB"/>
        </w:rPr>
        <w:t xml:space="preserve"> agreements:</w:t>
      </w:r>
    </w:p>
    <w:p w14:paraId="741AA709" w14:textId="602D11B8" w:rsidR="00C726CF" w:rsidRPr="009D4356" w:rsidRDefault="00C726CF" w:rsidP="00C726CF">
      <w:pPr>
        <w:pStyle w:val="Doc-text2"/>
        <w:pBdr>
          <w:top w:val="single" w:sz="4" w:space="1" w:color="auto"/>
          <w:left w:val="single" w:sz="4" w:space="4" w:color="auto"/>
          <w:bottom w:val="single" w:sz="4" w:space="1" w:color="auto"/>
          <w:right w:val="single" w:sz="4" w:space="4" w:color="auto"/>
        </w:pBdr>
        <w:ind w:leftChars="72" w:left="521"/>
        <w:rPr>
          <w:rFonts w:ascii="Times New Roman" w:hAnsi="Times New Roman"/>
          <w:b/>
          <w:sz w:val="22"/>
        </w:rPr>
      </w:pPr>
      <w:r w:rsidRPr="009D4356">
        <w:rPr>
          <w:rFonts w:ascii="Times New Roman" w:hAnsi="Times New Roman"/>
          <w:b/>
          <w:sz w:val="22"/>
        </w:rPr>
        <w:t>Agreements</w:t>
      </w:r>
      <w:r w:rsidR="00343D42" w:rsidRPr="009D4356">
        <w:rPr>
          <w:rFonts w:ascii="Times New Roman" w:hAnsi="Times New Roman"/>
          <w:b/>
          <w:sz w:val="22"/>
        </w:rPr>
        <w:t xml:space="preserve"> in RAN2</w:t>
      </w:r>
      <w:r w:rsidR="00486E0C" w:rsidRPr="009D4356">
        <w:rPr>
          <w:rFonts w:ascii="Times New Roman" w:hAnsi="Times New Roman"/>
          <w:b/>
          <w:sz w:val="22"/>
        </w:rPr>
        <w:t>#126</w:t>
      </w:r>
      <w:r w:rsidRPr="009D4356">
        <w:rPr>
          <w:rFonts w:ascii="Times New Roman" w:hAnsi="Times New Roman"/>
          <w:b/>
          <w:sz w:val="22"/>
        </w:rPr>
        <w:t>:</w:t>
      </w:r>
    </w:p>
    <w:p w14:paraId="3D870320" w14:textId="77777777" w:rsidR="00C726CF" w:rsidRPr="00EA011D" w:rsidRDefault="00C726CF" w:rsidP="00C726CF">
      <w:pPr>
        <w:pStyle w:val="Doc-text2"/>
        <w:numPr>
          <w:ilvl w:val="0"/>
          <w:numId w:val="17"/>
        </w:numPr>
        <w:pBdr>
          <w:top w:val="single" w:sz="4" w:space="1" w:color="auto"/>
          <w:left w:val="single" w:sz="4" w:space="4" w:color="auto"/>
          <w:bottom w:val="single" w:sz="4" w:space="1" w:color="auto"/>
          <w:right w:val="single" w:sz="4" w:space="4" w:color="auto"/>
        </w:pBdr>
        <w:ind w:leftChars="72" w:left="518"/>
        <w:rPr>
          <w:rFonts w:ascii="Times New Roman" w:hAnsi="Times New Roman"/>
          <w:sz w:val="22"/>
        </w:rPr>
      </w:pPr>
      <w:r w:rsidRPr="00EA011D">
        <w:rPr>
          <w:rFonts w:ascii="Times New Roman" w:hAnsi="Times New Roman"/>
          <w:sz w:val="22"/>
        </w:rPr>
        <w:t>RAN2 focusses the study on contention-based Msg3 transmission to complete an EDT-like transaction (FFS on the details of Msg3. FFS on the procedural steps, e.g. how much we reuse of EDT and PUR procedures. FFS on allocation of resources).</w:t>
      </w:r>
    </w:p>
    <w:p w14:paraId="7F8FAA07" w14:textId="77777777" w:rsidR="00C726CF" w:rsidRPr="00EA011D" w:rsidRDefault="00C726CF" w:rsidP="00C726CF">
      <w:pPr>
        <w:pStyle w:val="Doc-text2"/>
        <w:numPr>
          <w:ilvl w:val="0"/>
          <w:numId w:val="17"/>
        </w:numPr>
        <w:pBdr>
          <w:top w:val="single" w:sz="4" w:space="1" w:color="auto"/>
          <w:left w:val="single" w:sz="4" w:space="4" w:color="auto"/>
          <w:bottom w:val="single" w:sz="4" w:space="1" w:color="auto"/>
          <w:right w:val="single" w:sz="4" w:space="4" w:color="auto"/>
        </w:pBdr>
        <w:ind w:leftChars="72" w:left="518"/>
        <w:rPr>
          <w:rFonts w:ascii="Times New Roman" w:hAnsi="Times New Roman"/>
          <w:sz w:val="22"/>
        </w:rPr>
      </w:pPr>
      <w:r w:rsidRPr="00EA011D">
        <w:rPr>
          <w:rFonts w:ascii="Times New Roman" w:hAnsi="Times New Roman"/>
          <w:sz w:val="22"/>
        </w:rPr>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457AD2B7" w14:textId="77777777" w:rsidR="00C726CF" w:rsidRDefault="00C726CF" w:rsidP="00C726CF">
      <w:pPr>
        <w:pStyle w:val="Doc-text2"/>
        <w:numPr>
          <w:ilvl w:val="0"/>
          <w:numId w:val="17"/>
        </w:numPr>
        <w:pBdr>
          <w:top w:val="single" w:sz="4" w:space="1" w:color="auto"/>
          <w:left w:val="single" w:sz="4" w:space="4" w:color="auto"/>
          <w:bottom w:val="single" w:sz="4" w:space="1" w:color="auto"/>
          <w:right w:val="single" w:sz="4" w:space="4" w:color="auto"/>
        </w:pBdr>
        <w:ind w:leftChars="72" w:left="518"/>
        <w:rPr>
          <w:rFonts w:ascii="Times New Roman" w:hAnsi="Times New Roman"/>
          <w:sz w:val="22"/>
          <w:lang w:val="en-US"/>
        </w:rPr>
      </w:pPr>
      <w:r w:rsidRPr="00EA011D">
        <w:rPr>
          <w:rFonts w:ascii="Times New Roman" w:hAnsi="Times New Roman"/>
          <w:sz w:val="22"/>
          <w:lang w:val="en-US"/>
        </w:rPr>
        <w:lastRenderedPageBreak/>
        <w:t xml:space="preserve">If an IoT NTN UE in IDLE state is to use the new R19 contention-based procedure, the UE needs to verify/update the uplink synchronization (e.g. get GNSS fix, acquire TA) just before sending msg3. </w:t>
      </w:r>
    </w:p>
    <w:p w14:paraId="0AE8A02E" w14:textId="601F1813" w:rsidR="001F506B" w:rsidRDefault="001F506B" w:rsidP="00EC74B8">
      <w:pPr>
        <w:pStyle w:val="Doc-text2"/>
        <w:pBdr>
          <w:top w:val="single" w:sz="4" w:space="1" w:color="auto"/>
          <w:left w:val="single" w:sz="4" w:space="0" w:color="auto"/>
          <w:bottom w:val="single" w:sz="4" w:space="1" w:color="auto"/>
          <w:right w:val="single" w:sz="4" w:space="4" w:color="auto"/>
        </w:pBdr>
        <w:ind w:leftChars="7" w:left="378"/>
        <w:rPr>
          <w:rFonts w:ascii="Times New Roman" w:hAnsi="Times New Roman"/>
          <w:sz w:val="22"/>
          <w:lang w:val="en-US"/>
        </w:rPr>
      </w:pPr>
      <w:r w:rsidRPr="001F506B">
        <w:rPr>
          <w:rFonts w:ascii="Times New Roman" w:hAnsi="Times New Roman"/>
          <w:b/>
          <w:sz w:val="22"/>
          <w:lang w:val="en-US"/>
        </w:rPr>
        <w:t>Agreements in RAN2#127:</w:t>
      </w:r>
    </w:p>
    <w:p w14:paraId="2449A724" w14:textId="3612D0FF" w:rsidR="00486E0C" w:rsidRPr="00486E0C" w:rsidRDefault="00486E0C" w:rsidP="00EC74B8">
      <w:pPr>
        <w:pStyle w:val="Doc-text2"/>
        <w:pBdr>
          <w:top w:val="single" w:sz="4" w:space="1" w:color="auto"/>
          <w:left w:val="single" w:sz="4" w:space="0" w:color="auto"/>
          <w:bottom w:val="single" w:sz="4" w:space="1" w:color="auto"/>
          <w:right w:val="single" w:sz="4" w:space="4" w:color="auto"/>
        </w:pBdr>
        <w:ind w:leftChars="7" w:left="378"/>
        <w:rPr>
          <w:rFonts w:ascii="Times New Roman" w:hAnsi="Times New Roman"/>
          <w:sz w:val="22"/>
          <w:lang w:val="en-US"/>
        </w:rPr>
      </w:pPr>
      <w:r w:rsidRPr="00486E0C">
        <w:rPr>
          <w:rFonts w:ascii="Times New Roman" w:hAnsi="Times New Roman"/>
          <w:sz w:val="22"/>
          <w:lang w:val="en-US"/>
        </w:rPr>
        <w:t>1.</w:t>
      </w:r>
      <w:r w:rsidRPr="00486E0C">
        <w:rPr>
          <w:rFonts w:ascii="Times New Roman" w:hAnsi="Times New Roman"/>
          <w:sz w:val="22"/>
          <w:lang w:val="en-US"/>
        </w:rPr>
        <w:tab/>
        <w:t>RAN2 will continue working on a CB-msg3 EDT-like mechanism</w:t>
      </w:r>
    </w:p>
    <w:p w14:paraId="389DCD12" w14:textId="77777777" w:rsidR="00486E0C" w:rsidRPr="00486E0C" w:rsidRDefault="00486E0C" w:rsidP="00EC74B8">
      <w:pPr>
        <w:pStyle w:val="Doc-text2"/>
        <w:pBdr>
          <w:top w:val="single" w:sz="4" w:space="1" w:color="auto"/>
          <w:left w:val="single" w:sz="4" w:space="0" w:color="auto"/>
          <w:bottom w:val="single" w:sz="4" w:space="1" w:color="auto"/>
          <w:right w:val="single" w:sz="4" w:space="4" w:color="auto"/>
        </w:pBdr>
        <w:ind w:leftChars="7" w:left="378"/>
        <w:rPr>
          <w:rFonts w:ascii="Times New Roman" w:hAnsi="Times New Roman"/>
          <w:sz w:val="22"/>
          <w:lang w:val="en-US"/>
        </w:rPr>
      </w:pPr>
      <w:r w:rsidRPr="00486E0C">
        <w:rPr>
          <w:rFonts w:ascii="Times New Roman" w:hAnsi="Times New Roman"/>
          <w:sz w:val="22"/>
          <w:lang w:val="en-US"/>
        </w:rPr>
        <w:t>2.</w:t>
      </w:r>
      <w:r w:rsidRPr="00486E0C">
        <w:rPr>
          <w:rFonts w:ascii="Times New Roman" w:hAnsi="Times New Roman"/>
          <w:sz w:val="22"/>
          <w:lang w:val="en-US"/>
        </w:rPr>
        <w:tab/>
        <w:t>RAN2 assumes that a DSA based scheme would not have RAN1 impacts, while RAN2 thinks that a CRDSA based scheme would necessarily have RAN1 impacts</w:t>
      </w:r>
    </w:p>
    <w:p w14:paraId="2559EF7E" w14:textId="77777777" w:rsidR="00486E0C" w:rsidRDefault="00486E0C" w:rsidP="00EC74B8">
      <w:pPr>
        <w:pStyle w:val="Doc-text2"/>
        <w:pBdr>
          <w:top w:val="single" w:sz="4" w:space="1" w:color="auto"/>
          <w:left w:val="single" w:sz="4" w:space="0" w:color="auto"/>
          <w:bottom w:val="single" w:sz="4" w:space="1" w:color="auto"/>
          <w:right w:val="single" w:sz="4" w:space="4" w:color="auto"/>
        </w:pBdr>
        <w:ind w:leftChars="7" w:left="378"/>
        <w:rPr>
          <w:rFonts w:ascii="Times New Roman" w:hAnsi="Times New Roman"/>
          <w:sz w:val="22"/>
          <w:lang w:val="en-US"/>
        </w:rPr>
      </w:pPr>
      <w:r w:rsidRPr="00486E0C">
        <w:rPr>
          <w:rFonts w:ascii="Times New Roman" w:hAnsi="Times New Roman"/>
          <w:sz w:val="22"/>
          <w:lang w:val="en-US"/>
        </w:rPr>
        <w:t>3.</w:t>
      </w:r>
      <w:r w:rsidRPr="00486E0C">
        <w:rPr>
          <w:rFonts w:ascii="Times New Roman" w:hAnsi="Times New Roman"/>
          <w:sz w:val="22"/>
          <w:lang w:val="en-US"/>
        </w:rPr>
        <w:tab/>
        <w:t xml:space="preserve">In the next meeting continue the comparison (e.g. in terms of </w:t>
      </w:r>
      <w:r w:rsidRPr="001F506B">
        <w:rPr>
          <w:rFonts w:ascii="Times New Roman" w:hAnsi="Times New Roman"/>
          <w:sz w:val="22"/>
          <w:lang w:val="en-US"/>
        </w:rPr>
        <w:t>packet loss ratio, usage of UL/DL radio resources</w:t>
      </w:r>
      <w:r w:rsidRPr="00486E0C">
        <w:rPr>
          <w:rFonts w:ascii="Times New Roman" w:hAnsi="Times New Roman"/>
          <w:sz w:val="22"/>
          <w:lang w:val="en-US"/>
        </w:rPr>
        <w:t>) between existing CB mechanism (Slotted Aloha) and other mechanisms (DSA, CRDSA, others) and try to decide on which way to go and in case whether/what to ask to RAN1.</w:t>
      </w:r>
    </w:p>
    <w:p w14:paraId="4703200B" w14:textId="06457896" w:rsidR="00486E0C" w:rsidRPr="00486E0C" w:rsidRDefault="00486E0C" w:rsidP="00EC74B8">
      <w:pPr>
        <w:pStyle w:val="Doc-text2"/>
        <w:pBdr>
          <w:top w:val="single" w:sz="4" w:space="1" w:color="auto"/>
          <w:left w:val="single" w:sz="4" w:space="0" w:color="auto"/>
          <w:bottom w:val="single" w:sz="4" w:space="1" w:color="auto"/>
          <w:right w:val="single" w:sz="4" w:space="4" w:color="auto"/>
        </w:pBdr>
        <w:ind w:leftChars="7" w:left="378"/>
        <w:rPr>
          <w:rFonts w:ascii="Times New Roman" w:hAnsi="Times New Roman"/>
          <w:sz w:val="22"/>
          <w:lang w:val="en-US"/>
        </w:rPr>
      </w:pPr>
      <w:r w:rsidRPr="00486E0C">
        <w:rPr>
          <w:rFonts w:ascii="Times New Roman" w:hAnsi="Times New Roman"/>
          <w:sz w:val="22"/>
          <w:lang w:val="en-US"/>
        </w:rPr>
        <w:t>4.</w:t>
      </w:r>
      <w:r w:rsidRPr="00486E0C">
        <w:rPr>
          <w:rFonts w:ascii="Times New Roman" w:hAnsi="Times New Roman"/>
          <w:sz w:val="22"/>
          <w:lang w:val="en-US"/>
        </w:rPr>
        <w:tab/>
        <w:t>For DSA and CRDSA, RAN2 can consider in the evaluation how to integrate them with repetition.</w:t>
      </w:r>
    </w:p>
    <w:p w14:paraId="049A65E1" w14:textId="5D8A0AE5" w:rsidR="00F81F5E" w:rsidRDefault="002C5E30" w:rsidP="00C80C78">
      <w:pPr>
        <w:spacing w:before="240" w:line="240" w:lineRule="auto"/>
        <w:rPr>
          <w:szCs w:val="21"/>
          <w:lang w:val="en-GB"/>
        </w:rPr>
      </w:pPr>
      <w:r w:rsidRPr="00C82A08">
        <w:rPr>
          <w:szCs w:val="21"/>
          <w:lang w:val="en-GB"/>
        </w:rPr>
        <w:t xml:space="preserve">In this contribution, we </w:t>
      </w:r>
      <w:r w:rsidR="00A83106">
        <w:rPr>
          <w:szCs w:val="21"/>
          <w:lang w:val="en-GB"/>
        </w:rPr>
        <w:t xml:space="preserve">will </w:t>
      </w:r>
      <w:r w:rsidR="001E0E26">
        <w:rPr>
          <w:szCs w:val="21"/>
          <w:lang w:val="en-GB"/>
        </w:rPr>
        <w:t xml:space="preserve">analyse </w:t>
      </w:r>
      <w:r w:rsidR="00666365">
        <w:rPr>
          <w:szCs w:val="21"/>
          <w:lang w:val="en-GB"/>
        </w:rPr>
        <w:t>the</w:t>
      </w:r>
      <w:r w:rsidR="004C1772">
        <w:rPr>
          <w:szCs w:val="21"/>
          <w:lang w:val="en-GB"/>
        </w:rPr>
        <w:t xml:space="preserve"> candidate</w:t>
      </w:r>
      <w:r w:rsidR="00137425">
        <w:rPr>
          <w:szCs w:val="21"/>
          <w:lang w:val="en-GB"/>
        </w:rPr>
        <w:t xml:space="preserve"> solutions on</w:t>
      </w:r>
      <w:r w:rsidR="009E1903">
        <w:rPr>
          <w:szCs w:val="21"/>
          <w:lang w:val="en-GB"/>
        </w:rPr>
        <w:t xml:space="preserve"> </w:t>
      </w:r>
      <w:r w:rsidR="00A33795">
        <w:rPr>
          <w:szCs w:val="21"/>
          <w:lang w:val="en-GB"/>
        </w:rPr>
        <w:t>achiev</w:t>
      </w:r>
      <w:r w:rsidR="00137425">
        <w:rPr>
          <w:szCs w:val="21"/>
          <w:lang w:val="en-GB"/>
        </w:rPr>
        <w:t>ing</w:t>
      </w:r>
      <w:r w:rsidR="009E1903">
        <w:rPr>
          <w:szCs w:val="21"/>
          <w:lang w:val="en-GB"/>
        </w:rPr>
        <w:t xml:space="preserve"> </w:t>
      </w:r>
      <w:r w:rsidR="004C1772">
        <w:rPr>
          <w:szCs w:val="21"/>
          <w:lang w:val="en-GB"/>
        </w:rPr>
        <w:t xml:space="preserve">UL </w:t>
      </w:r>
      <w:r w:rsidR="009E1903" w:rsidRPr="009E1903">
        <w:rPr>
          <w:szCs w:val="21"/>
          <w:lang w:val="en-GB"/>
        </w:rPr>
        <w:t>capacity enhancement</w:t>
      </w:r>
      <w:r w:rsidR="001E0E26">
        <w:rPr>
          <w:szCs w:val="21"/>
          <w:lang w:val="en-GB"/>
        </w:rPr>
        <w:t xml:space="preserve"> based on companies’ simulation results</w:t>
      </w:r>
      <w:r w:rsidR="009E1903">
        <w:rPr>
          <w:szCs w:val="21"/>
          <w:lang w:val="en-GB"/>
        </w:rPr>
        <w:t>.</w:t>
      </w:r>
      <w:r w:rsidR="009E2C38" w:rsidDel="00D218D4">
        <w:rPr>
          <w:szCs w:val="21"/>
          <w:lang w:val="en-GB"/>
        </w:rPr>
        <w:t xml:space="preserve"> </w:t>
      </w:r>
    </w:p>
    <w:p w14:paraId="6004D0EB" w14:textId="1E49A0D4" w:rsidR="003C74F8" w:rsidRPr="00203338" w:rsidRDefault="0083240D" w:rsidP="0020333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6" w:name="OLE_LINK139"/>
      <w:bookmarkStart w:id="7" w:name="OLE_LINK140"/>
    </w:p>
    <w:p w14:paraId="15272D24" w14:textId="07D613D0" w:rsidR="004B70D7" w:rsidRDefault="004B70D7" w:rsidP="009B63BC">
      <w:pPr>
        <w:spacing w:line="240" w:lineRule="auto"/>
        <w:outlineLvl w:val="1"/>
        <w:rPr>
          <w:rFonts w:ascii="Arial" w:hAnsi="Arial" w:cs="Arial"/>
          <w:sz w:val="28"/>
          <w:szCs w:val="24"/>
        </w:rPr>
      </w:pPr>
      <w:r w:rsidRPr="003968A7">
        <w:rPr>
          <w:rFonts w:ascii="Arial" w:hAnsi="Arial" w:cs="Arial"/>
          <w:sz w:val="28"/>
          <w:szCs w:val="24"/>
        </w:rPr>
        <w:t xml:space="preserve">2.1 </w:t>
      </w:r>
      <w:r w:rsidR="00FC4101">
        <w:rPr>
          <w:rFonts w:ascii="Arial" w:hAnsi="Arial" w:cs="Arial"/>
          <w:sz w:val="28"/>
          <w:szCs w:val="24"/>
        </w:rPr>
        <w:t xml:space="preserve">Background of </w:t>
      </w:r>
      <w:r w:rsidR="00E1245C">
        <w:rPr>
          <w:rFonts w:ascii="Arial" w:hAnsi="Arial" w:cs="Arial"/>
          <w:sz w:val="28"/>
          <w:szCs w:val="24"/>
        </w:rPr>
        <w:t xml:space="preserve">DSA and </w:t>
      </w:r>
      <w:r w:rsidR="00162BB3" w:rsidRPr="00162BB3">
        <w:rPr>
          <w:rFonts w:ascii="Arial" w:hAnsi="Arial" w:cs="Arial"/>
          <w:sz w:val="28"/>
          <w:szCs w:val="24"/>
        </w:rPr>
        <w:t>CRDSA</w:t>
      </w:r>
    </w:p>
    <w:p w14:paraId="1C9192F0" w14:textId="345EE133" w:rsidR="004B1AB4" w:rsidRDefault="001D7A35" w:rsidP="00EA011D">
      <w:pPr>
        <w:spacing w:beforeLines="50" w:before="156" w:after="120" w:line="240" w:lineRule="auto"/>
      </w:pPr>
      <w:r>
        <w:t xml:space="preserve">In the </w:t>
      </w:r>
      <w:r w:rsidR="00E1245C">
        <w:rPr>
          <w:rFonts w:hint="eastAsia"/>
        </w:rPr>
        <w:t>previous</w:t>
      </w:r>
      <w:r w:rsidR="00E1245C">
        <w:t xml:space="preserve"> </w:t>
      </w:r>
      <w:r>
        <w:t>meeting</w:t>
      </w:r>
      <w:r w:rsidR="00E1245C">
        <w:t>s</w:t>
      </w:r>
      <w:r>
        <w:t xml:space="preserve">, </w:t>
      </w:r>
      <w:r w:rsidR="00137425">
        <w:t>new mechanism</w:t>
      </w:r>
      <w:r w:rsidR="00E1245C">
        <w:t>s</w:t>
      </w:r>
      <w:r w:rsidR="00137425">
        <w:t xml:space="preserve"> </w:t>
      </w:r>
      <w:r w:rsidR="00CE4778">
        <w:t xml:space="preserve">such </w:t>
      </w:r>
      <w:r w:rsidR="00137425">
        <w:t>as</w:t>
      </w:r>
      <w:r w:rsidR="00162BB3" w:rsidRPr="00162BB3">
        <w:t xml:space="preserve"> </w:t>
      </w:r>
      <w:r w:rsidR="00E1245C">
        <w:t xml:space="preserve">Diversity Slotted ALOHA (DSA) and </w:t>
      </w:r>
      <w:r w:rsidR="00162BB3" w:rsidRPr="00162BB3">
        <w:t xml:space="preserve">Contention Resolution </w:t>
      </w:r>
      <w:r>
        <w:t>Diversity Slotted ALOHA (CRDSA)</w:t>
      </w:r>
      <w:r w:rsidR="00137425">
        <w:t xml:space="preserve"> </w:t>
      </w:r>
      <w:r w:rsidR="00CE4778">
        <w:t xml:space="preserve">for MSG3 were </w:t>
      </w:r>
      <w:r w:rsidR="009F3E41">
        <w:t xml:space="preserve">proposed </w:t>
      </w:r>
      <w:r w:rsidR="00247207">
        <w:t xml:space="preserve">with the intention </w:t>
      </w:r>
      <w:r w:rsidR="009F3E41">
        <w:t>to</w:t>
      </w:r>
      <w:r w:rsidR="00162BB3" w:rsidRPr="00162BB3">
        <w:t xml:space="preserve"> improve </w:t>
      </w:r>
      <w:r w:rsidR="009F3E41">
        <w:t xml:space="preserve">the </w:t>
      </w:r>
      <w:r w:rsidR="00CE4778">
        <w:t>UL capacity</w:t>
      </w:r>
      <w:r w:rsidR="00162BB3" w:rsidRPr="00162BB3">
        <w:t>.</w:t>
      </w:r>
      <w:r w:rsidR="002C54DF">
        <w:t xml:space="preserve"> </w:t>
      </w:r>
      <w:r w:rsidR="004B1AB4">
        <w:t xml:space="preserve">The </w:t>
      </w:r>
      <w:r w:rsidR="00FC6629">
        <w:t>basic ideas</w:t>
      </w:r>
      <w:r w:rsidR="004B1AB4">
        <w:t xml:space="preserve"> of </w:t>
      </w:r>
      <w:r w:rsidR="00FC4101">
        <w:t>these mechanisms</w:t>
      </w:r>
      <w:r w:rsidR="004B1AB4">
        <w:t xml:space="preserve"> are:</w:t>
      </w:r>
    </w:p>
    <w:p w14:paraId="15CA48F3" w14:textId="1856ED2E" w:rsidR="00E1245C" w:rsidRDefault="00E1245C" w:rsidP="00EA011D">
      <w:pPr>
        <w:spacing w:beforeLines="50" w:before="156" w:after="120" w:line="240" w:lineRule="auto"/>
      </w:pPr>
      <w:r>
        <w:rPr>
          <w:rFonts w:hint="eastAsia"/>
        </w:rPr>
        <w:t>D</w:t>
      </w:r>
      <w:r>
        <w:t>SA:</w:t>
      </w:r>
    </w:p>
    <w:p w14:paraId="54D4435F" w14:textId="36F22903" w:rsidR="00E1245C" w:rsidRDefault="00E1245C" w:rsidP="00E1245C">
      <w:pPr>
        <w:pStyle w:val="af4"/>
        <w:numPr>
          <w:ilvl w:val="0"/>
          <w:numId w:val="20"/>
        </w:numPr>
        <w:spacing w:after="0" w:line="240" w:lineRule="auto"/>
        <w:ind w:firstLineChars="0"/>
      </w:pPr>
      <w:r>
        <w:t>UE select</w:t>
      </w:r>
      <w:r w:rsidR="00FC4101">
        <w:t>s</w:t>
      </w:r>
      <w:r>
        <w:t xml:space="preserve"> </w:t>
      </w:r>
      <w:r w:rsidR="00FC4101">
        <w:t xml:space="preserve">multiple </w:t>
      </w:r>
      <w:r>
        <w:t>random slots to send multiple duplicated packets</w:t>
      </w:r>
    </w:p>
    <w:p w14:paraId="59D5AA24" w14:textId="10AE6340" w:rsidR="00E1245C" w:rsidRPr="00E1245C" w:rsidRDefault="00E1245C" w:rsidP="00E1245C">
      <w:pPr>
        <w:pStyle w:val="af4"/>
        <w:numPr>
          <w:ilvl w:val="0"/>
          <w:numId w:val="20"/>
        </w:numPr>
        <w:spacing w:after="0" w:line="240" w:lineRule="auto"/>
        <w:ind w:firstLineChars="0"/>
      </w:pPr>
      <w:r>
        <w:t>NW goes through the slots</w:t>
      </w:r>
      <w:r w:rsidR="00FC4101">
        <w:t xml:space="preserve"> and</w:t>
      </w:r>
      <w:r>
        <w:t xml:space="preserve"> </w:t>
      </w:r>
      <w:r w:rsidR="00FC4101">
        <w:t xml:space="preserve">decodes </w:t>
      </w:r>
      <w:r w:rsidR="00FC6629">
        <w:t xml:space="preserve">the </w:t>
      </w:r>
      <w:r>
        <w:t xml:space="preserve">packet with no collision with </w:t>
      </w:r>
      <w:r w:rsidR="00FC4101">
        <w:t>any other packet</w:t>
      </w:r>
      <w:r>
        <w:t>.</w:t>
      </w:r>
      <w:r w:rsidR="00FC4101">
        <w:t xml:space="preserve"> The ones that have collision </w:t>
      </w:r>
      <w:r w:rsidR="00FC6629">
        <w:t xml:space="preserve">with other packet(s) </w:t>
      </w:r>
      <w:r w:rsidR="00FC4101">
        <w:t xml:space="preserve">will </w:t>
      </w:r>
      <w:r w:rsidR="00FC6629">
        <w:t xml:space="preserve">not </w:t>
      </w:r>
      <w:r w:rsidR="00FC4101">
        <w:t>be</w:t>
      </w:r>
      <w:r w:rsidR="00FC6629" w:rsidRPr="00FC6629">
        <w:t xml:space="preserve"> </w:t>
      </w:r>
      <w:r w:rsidR="00FC6629">
        <w:t>successfully decoded</w:t>
      </w:r>
      <w:r w:rsidR="00FC4101">
        <w:t>.</w:t>
      </w:r>
      <w:r>
        <w:t xml:space="preserve"> </w:t>
      </w:r>
    </w:p>
    <w:p w14:paraId="476239D7" w14:textId="772E85F1" w:rsidR="00E1245C" w:rsidRDefault="00E1245C" w:rsidP="00EA011D">
      <w:pPr>
        <w:spacing w:beforeLines="50" w:before="156" w:after="120" w:line="240" w:lineRule="auto"/>
      </w:pPr>
      <w:r>
        <w:rPr>
          <w:rFonts w:hint="eastAsia"/>
        </w:rPr>
        <w:t>C</w:t>
      </w:r>
      <w:r>
        <w:t>RDSA:</w:t>
      </w:r>
    </w:p>
    <w:p w14:paraId="05AF8872" w14:textId="0D224B05" w:rsidR="004B1AB4" w:rsidRDefault="004B1AB4" w:rsidP="00EA011D">
      <w:pPr>
        <w:pStyle w:val="af4"/>
        <w:numPr>
          <w:ilvl w:val="0"/>
          <w:numId w:val="20"/>
        </w:numPr>
        <w:spacing w:after="0" w:line="240" w:lineRule="auto"/>
        <w:ind w:firstLineChars="0"/>
      </w:pPr>
      <w:r>
        <w:t>UE select</w:t>
      </w:r>
      <w:r w:rsidR="00FC6629">
        <w:t>s multiple</w:t>
      </w:r>
      <w:r>
        <w:t xml:space="preserve"> random slots to send multiple duplicated packets</w:t>
      </w:r>
    </w:p>
    <w:p w14:paraId="5A9A1636" w14:textId="353B9EB7" w:rsidR="00FC4101" w:rsidRDefault="004B1AB4" w:rsidP="00FC4101">
      <w:pPr>
        <w:pStyle w:val="af4"/>
        <w:numPr>
          <w:ilvl w:val="0"/>
          <w:numId w:val="20"/>
        </w:numPr>
        <w:spacing w:after="0" w:line="240" w:lineRule="auto"/>
        <w:ind w:firstLineChars="0"/>
      </w:pPr>
      <w:r>
        <w:t>NW goes through the slots in a Time Frame</w:t>
      </w:r>
      <w:r w:rsidR="007E06B4">
        <w:t xml:space="preserve">, </w:t>
      </w:r>
      <w:r w:rsidR="00FC6629">
        <w:t>and firstly decodes the packet with no collision with any other packet. Then NW finds the slots of the duplicated packets corresponding to this decoded packet</w:t>
      </w:r>
      <w:r w:rsidR="007E06B4">
        <w:t xml:space="preserve"> and uses this packet to </w:t>
      </w:r>
      <w:r w:rsidR="00FC6629">
        <w:t xml:space="preserve">perform </w:t>
      </w:r>
      <w:r w:rsidR="007E06B4">
        <w:t xml:space="preserve">interference cancelation </w:t>
      </w:r>
      <w:r w:rsidR="00FC6629">
        <w:t>with</w:t>
      </w:r>
      <w:r w:rsidR="007E06B4">
        <w:t xml:space="preserve">in </w:t>
      </w:r>
      <w:r w:rsidR="00FC6629">
        <w:t xml:space="preserve">these </w:t>
      </w:r>
      <w:r w:rsidR="007E06B4">
        <w:t>slots.</w:t>
      </w:r>
      <w:r>
        <w:t xml:space="preserve"> </w:t>
      </w:r>
    </w:p>
    <w:p w14:paraId="4B4499F6" w14:textId="77777777" w:rsidR="001E0E26" w:rsidRDefault="001E0E26" w:rsidP="001E0E26">
      <w:pPr>
        <w:pStyle w:val="af4"/>
        <w:spacing w:after="0" w:line="240" w:lineRule="auto"/>
        <w:ind w:left="420" w:firstLineChars="0" w:firstLine="0"/>
      </w:pPr>
    </w:p>
    <w:p w14:paraId="16F98063" w14:textId="050043F0" w:rsidR="001E0E26" w:rsidRPr="001E0E26" w:rsidRDefault="001E0E26" w:rsidP="001E0E26">
      <w:pPr>
        <w:spacing w:line="240" w:lineRule="auto"/>
        <w:outlineLvl w:val="1"/>
        <w:rPr>
          <w:rFonts w:ascii="Arial" w:hAnsi="Arial" w:cs="Arial"/>
          <w:sz w:val="28"/>
          <w:szCs w:val="24"/>
        </w:rPr>
      </w:pPr>
      <w:r w:rsidRPr="001E0E26">
        <w:rPr>
          <w:rFonts w:ascii="Arial" w:hAnsi="Arial" w:cs="Arial"/>
          <w:sz w:val="28"/>
          <w:szCs w:val="24"/>
        </w:rPr>
        <w:t>2.</w:t>
      </w:r>
      <w:r>
        <w:rPr>
          <w:rFonts w:ascii="Arial" w:hAnsi="Arial" w:cs="Arial"/>
          <w:sz w:val="28"/>
          <w:szCs w:val="24"/>
        </w:rPr>
        <w:t>2</w:t>
      </w:r>
      <w:r w:rsidRPr="001E0E26">
        <w:rPr>
          <w:rFonts w:ascii="Arial" w:hAnsi="Arial" w:cs="Arial"/>
          <w:sz w:val="28"/>
          <w:szCs w:val="24"/>
        </w:rPr>
        <w:t xml:space="preserve"> </w:t>
      </w:r>
      <w:r w:rsidR="009359A8">
        <w:rPr>
          <w:rFonts w:ascii="Arial" w:hAnsi="Arial" w:cs="Arial"/>
          <w:sz w:val="28"/>
          <w:szCs w:val="24"/>
        </w:rPr>
        <w:t>Analysis on DSA and</w:t>
      </w:r>
      <w:r w:rsidRPr="001E0E26">
        <w:rPr>
          <w:rFonts w:ascii="Arial" w:hAnsi="Arial" w:cs="Arial"/>
          <w:sz w:val="28"/>
          <w:szCs w:val="24"/>
        </w:rPr>
        <w:t xml:space="preserve"> CRDSA</w:t>
      </w:r>
    </w:p>
    <w:p w14:paraId="46DA577C" w14:textId="7EF505CA" w:rsidR="009359A8" w:rsidRDefault="009359A8" w:rsidP="009359A8">
      <w:pPr>
        <w:spacing w:beforeLines="50" w:before="156" w:after="120" w:line="240" w:lineRule="auto"/>
        <w:rPr>
          <w:b/>
          <w:u w:val="single"/>
        </w:rPr>
      </w:pPr>
      <w:r>
        <w:rPr>
          <w:b/>
          <w:u w:val="single"/>
        </w:rPr>
        <w:t xml:space="preserve">Scenario requirements and </w:t>
      </w:r>
      <w:r w:rsidR="00474204">
        <w:rPr>
          <w:b/>
          <w:u w:val="single"/>
        </w:rPr>
        <w:t>c</w:t>
      </w:r>
      <w:r>
        <w:rPr>
          <w:b/>
          <w:u w:val="single"/>
        </w:rPr>
        <w:t>ontradiction to the motivation</w:t>
      </w:r>
    </w:p>
    <w:p w14:paraId="415B0517" w14:textId="20FA5E19" w:rsidR="009359A8" w:rsidRDefault="00474204" w:rsidP="009359A8">
      <w:pPr>
        <w:spacing w:beforeLines="50" w:before="156" w:after="120" w:line="240" w:lineRule="auto"/>
        <w:rPr>
          <w:szCs w:val="22"/>
        </w:rPr>
      </w:pPr>
      <w:r>
        <w:rPr>
          <w:szCs w:val="22"/>
        </w:rPr>
        <w:t>DSA/</w:t>
      </w:r>
      <w:r w:rsidR="009359A8">
        <w:rPr>
          <w:szCs w:val="22"/>
        </w:rPr>
        <w:t xml:space="preserve">CRDSA requires that the system load is medium or low. Otherwise if there are a lot of UEs accessing the NW, duplicated transmission may lead to collision happening in every slot or there may be collisions for more than two UEs in the same slot. In this case, NW is unable to solve the collision and </w:t>
      </w:r>
      <w:r w:rsidR="00BF4337">
        <w:rPr>
          <w:szCs w:val="22"/>
        </w:rPr>
        <w:t>decoding will fail</w:t>
      </w:r>
      <w:r w:rsidR="009359A8">
        <w:rPr>
          <w:szCs w:val="22"/>
        </w:rPr>
        <w:t xml:space="preserve">. This will result in worse performance. </w:t>
      </w:r>
    </w:p>
    <w:p w14:paraId="5BDF236A" w14:textId="77777777" w:rsidR="009359A8" w:rsidRDefault="009359A8" w:rsidP="009359A8">
      <w:pPr>
        <w:spacing w:beforeLines="50" w:before="156" w:after="120" w:line="240" w:lineRule="auto"/>
        <w:rPr>
          <w:szCs w:val="22"/>
        </w:rPr>
      </w:pPr>
      <w:r>
        <w:rPr>
          <w:szCs w:val="22"/>
        </w:rPr>
        <w:t xml:space="preserve">On the other hand, if the system load is medium or low, there is no such strong need to do the UL capacity enhancement anyway. </w:t>
      </w:r>
    </w:p>
    <w:p w14:paraId="1A5E6E1B" w14:textId="6EEF1577" w:rsidR="009359A8" w:rsidRDefault="009359A8" w:rsidP="009359A8">
      <w:pPr>
        <w:spacing w:after="0" w:line="240" w:lineRule="auto"/>
        <w:rPr>
          <w:rFonts w:eastAsia="Malgun Gothic"/>
          <w:szCs w:val="22"/>
          <w:lang w:eastAsia="x-none"/>
        </w:rPr>
      </w:pPr>
      <w:r>
        <w:rPr>
          <w:rFonts w:eastAsia="Malgun Gothic"/>
          <w:b/>
          <w:bCs/>
          <w:szCs w:val="22"/>
          <w:lang w:eastAsia="x-none"/>
        </w:rPr>
        <w:lastRenderedPageBreak/>
        <w:t xml:space="preserve">Observation 1: </w:t>
      </w:r>
      <w:r w:rsidR="00474204">
        <w:rPr>
          <w:rFonts w:eastAsia="Malgun Gothic"/>
          <w:b/>
          <w:bCs/>
          <w:szCs w:val="22"/>
          <w:lang w:eastAsia="x-none"/>
        </w:rPr>
        <w:t>DSA/</w:t>
      </w:r>
      <w:r>
        <w:rPr>
          <w:rFonts w:eastAsia="Malgun Gothic"/>
          <w:b/>
          <w:bCs/>
          <w:szCs w:val="22"/>
          <w:lang w:eastAsia="x-none"/>
        </w:rPr>
        <w:t xml:space="preserve">CRDSA requires that the system load is medium or low to avoid </w:t>
      </w:r>
      <w:r w:rsidR="00BF4337">
        <w:rPr>
          <w:rFonts w:eastAsia="Malgun Gothic"/>
          <w:b/>
          <w:bCs/>
          <w:szCs w:val="22"/>
          <w:lang w:eastAsia="x-none"/>
        </w:rPr>
        <w:t>decoding failure</w:t>
      </w:r>
      <w:r w:rsidR="00474204">
        <w:rPr>
          <w:rFonts w:eastAsia="Malgun Gothic"/>
          <w:b/>
          <w:bCs/>
          <w:szCs w:val="22"/>
          <w:lang w:eastAsia="x-none"/>
        </w:rPr>
        <w:t>,</w:t>
      </w:r>
      <w:r>
        <w:rPr>
          <w:rFonts w:eastAsia="Malgun Gothic"/>
          <w:b/>
          <w:bCs/>
          <w:szCs w:val="22"/>
          <w:lang w:eastAsia="x-none"/>
        </w:rPr>
        <w:t xml:space="preserve"> but if system load is medium or low, the UL capacity enhancement is not so necessary.</w:t>
      </w:r>
    </w:p>
    <w:p w14:paraId="65991215" w14:textId="7B115117" w:rsidR="00474204" w:rsidRDefault="00474204" w:rsidP="009359A8">
      <w:pPr>
        <w:spacing w:beforeLines="50" w:before="156" w:after="120" w:line="240" w:lineRule="auto"/>
        <w:rPr>
          <w:b/>
          <w:u w:val="single"/>
        </w:rPr>
      </w:pPr>
      <w:r w:rsidRPr="006C7200">
        <w:rPr>
          <w:b/>
          <w:u w:val="single"/>
        </w:rPr>
        <w:t xml:space="preserve">Obervation </w:t>
      </w:r>
      <w:r w:rsidR="00215042" w:rsidRPr="006C7200">
        <w:rPr>
          <w:b/>
          <w:u w:val="single"/>
        </w:rPr>
        <w:t>from</w:t>
      </w:r>
      <w:r w:rsidRPr="006C7200">
        <w:rPr>
          <w:b/>
          <w:u w:val="single"/>
        </w:rPr>
        <w:t xml:space="preserve"> the simulation results in the Annex</w:t>
      </w:r>
    </w:p>
    <w:p w14:paraId="69208227" w14:textId="4490D1A8" w:rsidR="00474204" w:rsidRDefault="00474204" w:rsidP="00474204">
      <w:pPr>
        <w:spacing w:beforeLines="50" w:before="156" w:after="120" w:line="240" w:lineRule="auto"/>
        <w:rPr>
          <w:szCs w:val="22"/>
        </w:rPr>
      </w:pPr>
      <w:r>
        <w:rPr>
          <w:szCs w:val="22"/>
        </w:rPr>
        <w:t xml:space="preserve">From the simulation results in the Annex, it can be observed that in </w:t>
      </w:r>
      <w:r w:rsidR="00EC74B8">
        <w:rPr>
          <w:szCs w:val="22"/>
        </w:rPr>
        <w:t xml:space="preserve">typical </w:t>
      </w:r>
      <w:r>
        <w:rPr>
          <w:szCs w:val="22"/>
        </w:rPr>
        <w:t>case</w:t>
      </w:r>
      <w:r w:rsidR="00EC74B8">
        <w:rPr>
          <w:szCs w:val="22"/>
        </w:rPr>
        <w:t>s</w:t>
      </w:r>
      <w:r w:rsidR="008A2FF5">
        <w:rPr>
          <w:szCs w:val="22"/>
        </w:rPr>
        <w:t xml:space="preserve"> of GEO scenario</w:t>
      </w:r>
      <w:r>
        <w:rPr>
          <w:szCs w:val="22"/>
        </w:rPr>
        <w:t xml:space="preserve">, the throughput </w:t>
      </w:r>
      <w:r w:rsidR="00215042">
        <w:rPr>
          <w:szCs w:val="22"/>
        </w:rPr>
        <w:t>gains</w:t>
      </w:r>
      <w:r>
        <w:rPr>
          <w:szCs w:val="22"/>
        </w:rPr>
        <w:t xml:space="preserve"> of </w:t>
      </w:r>
      <w:r w:rsidR="00215042">
        <w:rPr>
          <w:szCs w:val="22"/>
        </w:rPr>
        <w:t xml:space="preserve">both </w:t>
      </w:r>
      <w:r>
        <w:rPr>
          <w:szCs w:val="22"/>
        </w:rPr>
        <w:t xml:space="preserve">DSA and CRDSA </w:t>
      </w:r>
      <w:r w:rsidR="00215042">
        <w:rPr>
          <w:szCs w:val="22"/>
        </w:rPr>
        <w:t>are</w:t>
      </w:r>
      <w:r w:rsidRPr="00474204">
        <w:rPr>
          <w:szCs w:val="22"/>
        </w:rPr>
        <w:t xml:space="preserve"> marginal</w:t>
      </w:r>
      <w:r w:rsidR="00215042" w:rsidRPr="00215042">
        <w:rPr>
          <w:szCs w:val="22"/>
        </w:rPr>
        <w:t xml:space="preserve"> </w:t>
      </w:r>
      <w:r w:rsidR="00215042">
        <w:rPr>
          <w:szCs w:val="22"/>
        </w:rPr>
        <w:t xml:space="preserve">compared with SA. </w:t>
      </w:r>
      <w:r w:rsidR="00EC74B8" w:rsidRPr="00E720D8">
        <w:rPr>
          <w:color w:val="000000" w:themeColor="text1"/>
          <w:szCs w:val="22"/>
        </w:rPr>
        <w:t>However, with the system load increasing, the capacity of DSA and CRDSA may even be worse than SA, when the system load is above some certain level.</w:t>
      </w:r>
      <w:r w:rsidR="008A2FF5">
        <w:rPr>
          <w:color w:val="000000" w:themeColor="text1"/>
          <w:szCs w:val="22"/>
        </w:rPr>
        <w:t xml:space="preserve"> </w:t>
      </w:r>
      <w:r w:rsidR="008A2FF5">
        <w:t xml:space="preserve">Note that here we use GEO scenario where the </w:t>
      </w:r>
      <w:r w:rsidR="008A2FF5" w:rsidRPr="00835A6E">
        <w:t xml:space="preserve">NTN channel changes </w:t>
      </w:r>
      <w:r w:rsidR="008A2FF5">
        <w:t xml:space="preserve">less </w:t>
      </w:r>
      <w:r w:rsidR="008A2FF5" w:rsidRPr="00835A6E">
        <w:t>rapidly</w:t>
      </w:r>
      <w:r w:rsidR="008A2FF5">
        <w:t xml:space="preserve"> than LTE/MEO case. If considering the LEO case, it is expected the performance of CRDSA will be worse.</w:t>
      </w:r>
    </w:p>
    <w:p w14:paraId="6F9AE1C0" w14:textId="41F94187" w:rsidR="009359A8" w:rsidRPr="00215042" w:rsidRDefault="00215042" w:rsidP="00215042">
      <w:pPr>
        <w:spacing w:after="0" w:line="240" w:lineRule="auto"/>
        <w:rPr>
          <w:rFonts w:eastAsia="Malgun Gothic"/>
          <w:szCs w:val="22"/>
          <w:lang w:eastAsia="x-none"/>
        </w:rPr>
      </w:pPr>
      <w:r>
        <w:rPr>
          <w:rFonts w:eastAsia="Malgun Gothic"/>
          <w:b/>
          <w:bCs/>
          <w:szCs w:val="22"/>
          <w:lang w:eastAsia="x-none"/>
        </w:rPr>
        <w:t>Observation 2: I</w:t>
      </w:r>
      <w:r w:rsidRPr="00215042">
        <w:rPr>
          <w:rFonts w:eastAsia="Malgun Gothic"/>
          <w:b/>
          <w:bCs/>
          <w:szCs w:val="22"/>
          <w:lang w:eastAsia="x-none"/>
        </w:rPr>
        <w:t xml:space="preserve">n </w:t>
      </w:r>
      <w:r w:rsidR="00EC74B8">
        <w:rPr>
          <w:rFonts w:eastAsia="Malgun Gothic"/>
          <w:b/>
          <w:bCs/>
          <w:szCs w:val="22"/>
          <w:lang w:eastAsia="x-none"/>
        </w:rPr>
        <w:t>typical</w:t>
      </w:r>
      <w:r w:rsidR="00EC74B8" w:rsidRPr="00215042">
        <w:rPr>
          <w:rFonts w:eastAsia="Malgun Gothic"/>
          <w:b/>
          <w:bCs/>
          <w:szCs w:val="22"/>
          <w:lang w:eastAsia="x-none"/>
        </w:rPr>
        <w:t xml:space="preserve"> </w:t>
      </w:r>
      <w:r w:rsidRPr="00215042">
        <w:rPr>
          <w:rFonts w:eastAsia="Malgun Gothic"/>
          <w:b/>
          <w:bCs/>
          <w:szCs w:val="22"/>
          <w:lang w:eastAsia="x-none"/>
        </w:rPr>
        <w:t>case</w:t>
      </w:r>
      <w:r w:rsidR="00EC74B8">
        <w:rPr>
          <w:rFonts w:eastAsia="Malgun Gothic"/>
          <w:b/>
          <w:bCs/>
          <w:szCs w:val="22"/>
          <w:lang w:eastAsia="x-none"/>
        </w:rPr>
        <w:t>s</w:t>
      </w:r>
      <w:r w:rsidRPr="00215042">
        <w:rPr>
          <w:rFonts w:eastAsia="Malgun Gothic"/>
          <w:b/>
          <w:bCs/>
          <w:szCs w:val="22"/>
          <w:lang w:eastAsia="x-none"/>
        </w:rPr>
        <w:t>, the throughput gains of both DSA and CRDSA are marginal compared with SA</w:t>
      </w:r>
      <w:r>
        <w:rPr>
          <w:rFonts w:eastAsia="Malgun Gothic"/>
          <w:b/>
          <w:bCs/>
          <w:szCs w:val="22"/>
          <w:lang w:eastAsia="x-none"/>
        </w:rPr>
        <w:t>.</w:t>
      </w:r>
      <w:r w:rsidR="00EC74B8" w:rsidRPr="00E720D8">
        <w:rPr>
          <w:rFonts w:eastAsia="Malgun Gothic"/>
          <w:b/>
          <w:bCs/>
          <w:color w:val="000000" w:themeColor="text1"/>
          <w:szCs w:val="22"/>
          <w:lang w:eastAsia="x-none"/>
        </w:rPr>
        <w:t xml:space="preserve"> </w:t>
      </w:r>
      <w:r w:rsidR="00EC74B8" w:rsidRPr="00E720D8">
        <w:rPr>
          <w:b/>
          <w:bCs/>
          <w:color w:val="000000" w:themeColor="text1"/>
          <w:szCs w:val="22"/>
        </w:rPr>
        <w:t>The capacity of DSA and CRDSA can be even worse than SA, when the system load becomes higher than a certain level</w:t>
      </w:r>
      <w:r w:rsidR="0048261F" w:rsidRPr="006F1A01">
        <w:rPr>
          <w:b/>
          <w:bCs/>
          <w:color w:val="FF0000"/>
          <w:szCs w:val="22"/>
        </w:rPr>
        <w:t>.</w:t>
      </w:r>
    </w:p>
    <w:p w14:paraId="60BB0193" w14:textId="394BDEF3" w:rsidR="006F1A01" w:rsidRDefault="006F1A01" w:rsidP="009359A8">
      <w:pPr>
        <w:spacing w:beforeLines="100" w:before="312" w:after="120" w:line="240" w:lineRule="auto"/>
        <w:rPr>
          <w:b/>
          <w:u w:val="single"/>
        </w:rPr>
      </w:pPr>
      <w:r>
        <w:rPr>
          <w:rFonts w:hint="eastAsia"/>
          <w:b/>
          <w:u w:val="single"/>
        </w:rPr>
        <w:t>I</w:t>
      </w:r>
      <w:r>
        <w:rPr>
          <w:b/>
          <w:u w:val="single"/>
        </w:rPr>
        <w:t>mpact on UE power consumption</w:t>
      </w:r>
    </w:p>
    <w:p w14:paraId="27EDA03D" w14:textId="7666EDD2" w:rsidR="006F1A01" w:rsidRDefault="006F1A01" w:rsidP="006F1A01">
      <w:pPr>
        <w:spacing w:beforeLines="50" w:before="156" w:after="120" w:line="240" w:lineRule="auto"/>
        <w:rPr>
          <w:szCs w:val="22"/>
        </w:rPr>
      </w:pPr>
      <w:r>
        <w:rPr>
          <w:szCs w:val="22"/>
        </w:rPr>
        <w:t xml:space="preserve">For DSA and CRDSA, requiring the UE to always send duplicated packets anyhow will lead to unnecessary power and resource consumption, which is critical </w:t>
      </w:r>
      <w:r w:rsidR="00C15F90">
        <w:rPr>
          <w:szCs w:val="22"/>
        </w:rPr>
        <w:t>to</w:t>
      </w:r>
      <w:r>
        <w:rPr>
          <w:szCs w:val="22"/>
        </w:rPr>
        <w:t xml:space="preserve"> IoT device</w:t>
      </w:r>
      <w:r w:rsidRPr="003C5806">
        <w:rPr>
          <w:color w:val="000000" w:themeColor="text1"/>
          <w:szCs w:val="22"/>
        </w:rPr>
        <w:t>.</w:t>
      </w:r>
      <w:r>
        <w:rPr>
          <w:color w:val="000000" w:themeColor="text1"/>
          <w:szCs w:val="22"/>
        </w:rPr>
        <w:t xml:space="preserve"> In this aspect, SA has the natural advantage since the duplicated transmission is only sent if the first attempt fails. Note that latency is not that important </w:t>
      </w:r>
      <w:r w:rsidR="00C15F90">
        <w:rPr>
          <w:color w:val="000000" w:themeColor="text1"/>
          <w:szCs w:val="22"/>
        </w:rPr>
        <w:t>to</w:t>
      </w:r>
      <w:r>
        <w:rPr>
          <w:color w:val="000000" w:themeColor="text1"/>
          <w:szCs w:val="22"/>
        </w:rPr>
        <w:t xml:space="preserve"> IoT device.</w:t>
      </w:r>
    </w:p>
    <w:p w14:paraId="2EB4E5B2" w14:textId="65BE826E" w:rsidR="006F1A01" w:rsidRPr="00E720D8" w:rsidRDefault="006F1A01" w:rsidP="00E720D8">
      <w:pPr>
        <w:spacing w:after="0" w:line="240" w:lineRule="auto"/>
        <w:rPr>
          <w:rFonts w:eastAsia="Malgun Gothic"/>
          <w:szCs w:val="22"/>
          <w:lang w:eastAsia="x-none"/>
        </w:rPr>
      </w:pPr>
      <w:r>
        <w:rPr>
          <w:rFonts w:eastAsia="Malgun Gothic"/>
          <w:b/>
          <w:bCs/>
          <w:szCs w:val="22"/>
          <w:lang w:eastAsia="x-none"/>
        </w:rPr>
        <w:t xml:space="preserve">Observation 3: </w:t>
      </w:r>
      <w:r w:rsidRPr="003C5806">
        <w:rPr>
          <w:b/>
          <w:bCs/>
          <w:color w:val="000000" w:themeColor="text1"/>
          <w:szCs w:val="22"/>
        </w:rPr>
        <w:t xml:space="preserve">DSA and CRDSA </w:t>
      </w:r>
      <w:r>
        <w:rPr>
          <w:b/>
          <w:bCs/>
          <w:color w:val="000000" w:themeColor="text1"/>
          <w:szCs w:val="22"/>
        </w:rPr>
        <w:t xml:space="preserve">will lead to </w:t>
      </w:r>
      <w:r w:rsidRPr="006F1A01">
        <w:rPr>
          <w:b/>
          <w:bCs/>
          <w:color w:val="000000" w:themeColor="text1"/>
          <w:szCs w:val="22"/>
        </w:rPr>
        <w:t>unnecessary power and resource consumption</w:t>
      </w:r>
      <w:r>
        <w:rPr>
          <w:b/>
          <w:bCs/>
          <w:color w:val="000000" w:themeColor="text1"/>
          <w:szCs w:val="22"/>
        </w:rPr>
        <w:t>, which is critical to IoT device.</w:t>
      </w:r>
    </w:p>
    <w:p w14:paraId="23D36D60" w14:textId="681DF7DF" w:rsidR="009359A8" w:rsidRDefault="009359A8" w:rsidP="009359A8">
      <w:pPr>
        <w:spacing w:beforeLines="100" w:before="312" w:after="120" w:line="240" w:lineRule="auto"/>
        <w:rPr>
          <w:b/>
          <w:u w:val="single"/>
        </w:rPr>
      </w:pPr>
      <w:r>
        <w:rPr>
          <w:b/>
          <w:u w:val="single"/>
        </w:rPr>
        <w:t>Complexity in both implementation and standard</w:t>
      </w:r>
    </w:p>
    <w:p w14:paraId="0117C1A3" w14:textId="0CEB6B05" w:rsidR="009359A8" w:rsidRDefault="00474204" w:rsidP="009359A8">
      <w:pPr>
        <w:spacing w:beforeLines="50" w:before="156" w:after="120" w:line="240" w:lineRule="auto"/>
        <w:rPr>
          <w:szCs w:val="22"/>
        </w:rPr>
      </w:pPr>
      <w:r>
        <w:rPr>
          <w:szCs w:val="22"/>
        </w:rPr>
        <w:t>For CRDSA, i</w:t>
      </w:r>
      <w:r w:rsidR="009359A8">
        <w:rPr>
          <w:szCs w:val="22"/>
        </w:rPr>
        <w:t>n implementation, even if it is feasible, the NW needs to store in memory the baseband samples corresponding to a full RA frame duration in order to perform an iterative decoding process [2]. Specifically, the demodulator has to search for each slot for all the possible preambles, and then performs the interference cancellation by regenerating at complex baseband level by re-encoding and modulating the decoded useful bits in the current slot location. These will be a big challenge for both the algorithm implementation and storage of NW onboard.</w:t>
      </w:r>
    </w:p>
    <w:p w14:paraId="076C41D1" w14:textId="77777777" w:rsidR="009359A8" w:rsidRDefault="009359A8" w:rsidP="009359A8">
      <w:pPr>
        <w:spacing w:beforeLines="50" w:before="156" w:after="0" w:line="240" w:lineRule="auto"/>
        <w:rPr>
          <w:szCs w:val="22"/>
        </w:rPr>
      </w:pPr>
      <w:r>
        <w:rPr>
          <w:szCs w:val="22"/>
        </w:rPr>
        <w:t xml:space="preserve">In standard, at least the following needs to be discussed and specified: </w:t>
      </w:r>
    </w:p>
    <w:p w14:paraId="5F2599DC" w14:textId="77777777" w:rsidR="009359A8" w:rsidRDefault="009359A8" w:rsidP="009359A8">
      <w:pPr>
        <w:pStyle w:val="af4"/>
        <w:numPr>
          <w:ilvl w:val="0"/>
          <w:numId w:val="25"/>
        </w:numPr>
        <w:spacing w:after="0" w:line="240" w:lineRule="auto"/>
        <w:ind w:firstLineChars="0"/>
        <w:textAlignment w:val="auto"/>
        <w:rPr>
          <w:szCs w:val="22"/>
        </w:rPr>
      </w:pPr>
      <w:r>
        <w:rPr>
          <w:szCs w:val="22"/>
        </w:rPr>
        <w:t>Simulation and performance estimation</w:t>
      </w:r>
    </w:p>
    <w:p w14:paraId="408C7556" w14:textId="493B91C4" w:rsidR="009359A8" w:rsidRDefault="00474204" w:rsidP="009359A8">
      <w:pPr>
        <w:pStyle w:val="af4"/>
        <w:numPr>
          <w:ilvl w:val="0"/>
          <w:numId w:val="25"/>
        </w:numPr>
        <w:spacing w:after="0" w:line="240" w:lineRule="auto"/>
        <w:ind w:firstLineChars="0"/>
        <w:textAlignment w:val="auto"/>
        <w:rPr>
          <w:szCs w:val="22"/>
        </w:rPr>
      </w:pPr>
      <w:r>
        <w:rPr>
          <w:szCs w:val="22"/>
        </w:rPr>
        <w:t>How</w:t>
      </w:r>
      <w:r w:rsidR="009359A8">
        <w:rPr>
          <w:szCs w:val="22"/>
        </w:rPr>
        <w:t xml:space="preserve"> </w:t>
      </w:r>
      <w:r>
        <w:rPr>
          <w:szCs w:val="22"/>
        </w:rPr>
        <w:t>to determine</w:t>
      </w:r>
      <w:r w:rsidR="009359A8">
        <w:rPr>
          <w:szCs w:val="22"/>
        </w:rPr>
        <w:t xml:space="preserve"> the Time Frame</w:t>
      </w:r>
      <w:r>
        <w:rPr>
          <w:szCs w:val="22"/>
        </w:rPr>
        <w:t>,</w:t>
      </w:r>
      <w:r w:rsidR="009359A8">
        <w:rPr>
          <w:szCs w:val="22"/>
        </w:rPr>
        <w:t xml:space="preserve"> and preamble (which should be UE specific) </w:t>
      </w:r>
    </w:p>
    <w:p w14:paraId="677E2F51" w14:textId="77777777" w:rsidR="009359A8" w:rsidRDefault="009359A8" w:rsidP="009359A8">
      <w:pPr>
        <w:pStyle w:val="af4"/>
        <w:numPr>
          <w:ilvl w:val="0"/>
          <w:numId w:val="25"/>
        </w:numPr>
        <w:spacing w:afterLines="50" w:after="156" w:line="240" w:lineRule="auto"/>
        <w:ind w:firstLineChars="0"/>
        <w:textAlignment w:val="auto"/>
        <w:rPr>
          <w:szCs w:val="22"/>
        </w:rPr>
      </w:pPr>
      <w:r>
        <w:rPr>
          <w:szCs w:val="22"/>
        </w:rPr>
        <w:t xml:space="preserve">The UE behavior of slot selection, preamble selection/attachment, duplicated transmission </w:t>
      </w:r>
    </w:p>
    <w:p w14:paraId="6EEA36C7" w14:textId="1253A513" w:rsidR="009359A8" w:rsidRDefault="009359A8" w:rsidP="009359A8">
      <w:pPr>
        <w:spacing w:after="0" w:line="240" w:lineRule="auto"/>
        <w:rPr>
          <w:rFonts w:eastAsia="Malgun Gothic"/>
          <w:b/>
          <w:bCs/>
          <w:szCs w:val="22"/>
          <w:lang w:eastAsia="x-none"/>
        </w:rPr>
      </w:pPr>
      <w:r>
        <w:rPr>
          <w:rFonts w:eastAsia="Malgun Gothic"/>
          <w:b/>
          <w:bCs/>
          <w:szCs w:val="22"/>
          <w:lang w:eastAsia="x-none"/>
        </w:rPr>
        <w:t xml:space="preserve">Observation </w:t>
      </w:r>
      <w:r w:rsidR="006F1A01">
        <w:rPr>
          <w:rFonts w:eastAsia="Malgun Gothic"/>
          <w:b/>
          <w:bCs/>
          <w:szCs w:val="22"/>
          <w:lang w:eastAsia="x-none"/>
        </w:rPr>
        <w:t>4</w:t>
      </w:r>
      <w:r>
        <w:rPr>
          <w:rFonts w:eastAsia="Malgun Gothic"/>
          <w:b/>
          <w:bCs/>
          <w:szCs w:val="22"/>
          <w:lang w:eastAsia="x-none"/>
        </w:rPr>
        <w:t xml:space="preserve">: </w:t>
      </w:r>
      <w:r w:rsidR="00215042">
        <w:rPr>
          <w:rFonts w:eastAsia="Malgun Gothic"/>
          <w:b/>
          <w:bCs/>
          <w:szCs w:val="22"/>
          <w:lang w:eastAsia="x-none"/>
        </w:rPr>
        <w:t xml:space="preserve">Supporting of </w:t>
      </w:r>
      <w:r>
        <w:rPr>
          <w:rFonts w:eastAsia="Malgun Gothic"/>
          <w:b/>
          <w:bCs/>
          <w:szCs w:val="22"/>
          <w:lang w:eastAsia="x-none"/>
        </w:rPr>
        <w:t>CRDSA leads to higher complexity for NTN system</w:t>
      </w:r>
      <w:r w:rsidR="00215042">
        <w:rPr>
          <w:rFonts w:eastAsia="Malgun Gothic"/>
          <w:b/>
          <w:bCs/>
          <w:szCs w:val="22"/>
          <w:lang w:eastAsia="x-none"/>
        </w:rPr>
        <w:t xml:space="preserve"> and </w:t>
      </w:r>
      <w:r>
        <w:rPr>
          <w:rFonts w:eastAsia="Malgun Gothic"/>
          <w:b/>
          <w:bCs/>
          <w:szCs w:val="22"/>
          <w:lang w:eastAsia="x-none"/>
        </w:rPr>
        <w:t xml:space="preserve">brings challenges for both the algorithm implementations and storage </w:t>
      </w:r>
      <w:r w:rsidR="00215042">
        <w:rPr>
          <w:rFonts w:eastAsia="Malgun Gothic"/>
          <w:b/>
          <w:bCs/>
          <w:szCs w:val="22"/>
          <w:lang w:eastAsia="x-none"/>
        </w:rPr>
        <w:t>on</w:t>
      </w:r>
      <w:r>
        <w:rPr>
          <w:rFonts w:eastAsia="Malgun Gothic"/>
          <w:b/>
          <w:bCs/>
          <w:szCs w:val="22"/>
          <w:lang w:eastAsia="x-none"/>
        </w:rPr>
        <w:t xml:space="preserve"> satellites.</w:t>
      </w:r>
    </w:p>
    <w:p w14:paraId="3C4D0D99" w14:textId="4F4A729D" w:rsidR="00FC6629" w:rsidRDefault="00FC6629" w:rsidP="00FC6629">
      <w:pPr>
        <w:spacing w:after="0" w:line="240" w:lineRule="auto"/>
      </w:pPr>
    </w:p>
    <w:p w14:paraId="275DF2B9" w14:textId="2BA93083" w:rsidR="00215042" w:rsidRDefault="00215042" w:rsidP="00215042">
      <w:pPr>
        <w:spacing w:line="240" w:lineRule="auto"/>
      </w:pPr>
      <w:r>
        <w:t xml:space="preserve">Considering the </w:t>
      </w:r>
      <w:r w:rsidR="00EC74B8">
        <w:t xml:space="preserve">marginal performance </w:t>
      </w:r>
      <w:r>
        <w:t>gain</w:t>
      </w:r>
      <w:r w:rsidR="00EC74B8">
        <w:t xml:space="preserve"> versus the dramatic</w:t>
      </w:r>
      <w:r>
        <w:t xml:space="preserve"> complexity</w:t>
      </w:r>
      <w:r w:rsidR="00EC74B8">
        <w:t xml:space="preserve"> increment</w:t>
      </w:r>
      <w:r>
        <w:t xml:space="preserve"> and </w:t>
      </w:r>
      <w:r w:rsidR="00EC74B8">
        <w:t xml:space="preserve">also the </w:t>
      </w:r>
      <w:r>
        <w:t>limited T</w:t>
      </w:r>
      <w:r w:rsidR="00EE7781">
        <w:t>U</w:t>
      </w:r>
      <w:r>
        <w:t>s</w:t>
      </w:r>
      <w:r w:rsidR="00EC74B8">
        <w:t xml:space="preserve"> for this WI</w:t>
      </w:r>
      <w:r>
        <w:t>, it is proposed not to support CRDSA in Rel-19 IoT NTN</w:t>
      </w:r>
      <w:r w:rsidR="00EC74B8">
        <w:t xml:space="preserve"> and further discuss DSA</w:t>
      </w:r>
      <w:r w:rsidR="00EC74B8" w:rsidRPr="00EC74B8">
        <w:t xml:space="preserve"> by taking into account its performance in the high-load </w:t>
      </w:r>
      <w:r w:rsidR="0048261F" w:rsidRPr="00EC74B8">
        <w:t>scenarios</w:t>
      </w:r>
      <w:r w:rsidR="0048261F">
        <w:t>.</w:t>
      </w:r>
    </w:p>
    <w:p w14:paraId="5A3559C1" w14:textId="68517AA4" w:rsidR="00215042" w:rsidRDefault="00215042" w:rsidP="00215042">
      <w:pPr>
        <w:spacing w:after="120"/>
        <w:ind w:rightChars="100" w:right="220"/>
        <w:rPr>
          <w:rFonts w:eastAsiaTheme="minorEastAsia"/>
          <w:b/>
        </w:rPr>
      </w:pPr>
      <w:bookmarkStart w:id="8" w:name="_Hlk178609147"/>
      <w:r>
        <w:rPr>
          <w:rFonts w:eastAsiaTheme="minorEastAsia"/>
          <w:b/>
        </w:rPr>
        <w:t>Proposal 1</w:t>
      </w:r>
      <w:r w:rsidR="00EC74B8">
        <w:rPr>
          <w:rFonts w:eastAsiaTheme="minorEastAsia"/>
          <w:b/>
        </w:rPr>
        <w:t>a</w:t>
      </w:r>
      <w:r w:rsidRPr="00CB7602">
        <w:rPr>
          <w:rFonts w:eastAsiaTheme="minorEastAsia"/>
          <w:b/>
        </w:rPr>
        <w:t>:</w:t>
      </w:r>
      <w:r w:rsidRPr="00CB524B">
        <w:rPr>
          <w:rFonts w:eastAsiaTheme="minorEastAsia"/>
          <w:b/>
        </w:rPr>
        <w:t xml:space="preserve"> </w:t>
      </w:r>
      <w:r w:rsidR="00EC74B8">
        <w:rPr>
          <w:b/>
          <w:bCs/>
        </w:rPr>
        <w:t xml:space="preserve">RAN2 concludes to not </w:t>
      </w:r>
      <w:r w:rsidR="00EC74B8" w:rsidRPr="00E720D8">
        <w:rPr>
          <w:b/>
          <w:bCs/>
        </w:rPr>
        <w:t>support</w:t>
      </w:r>
      <w:r w:rsidR="00EC74B8">
        <w:rPr>
          <w:b/>
          <w:bCs/>
        </w:rPr>
        <w:t xml:space="preserve"> CRDSA in this release</w:t>
      </w:r>
      <w:r w:rsidRPr="00CB524B">
        <w:rPr>
          <w:rFonts w:eastAsiaTheme="minorEastAsia"/>
          <w:b/>
        </w:rPr>
        <w:t>.</w:t>
      </w:r>
    </w:p>
    <w:p w14:paraId="761BC494" w14:textId="18DAD96C" w:rsidR="00215042" w:rsidRPr="00EC74B8" w:rsidRDefault="00EC74B8" w:rsidP="00EC74B8">
      <w:pPr>
        <w:spacing w:after="120"/>
        <w:ind w:rightChars="100" w:right="220"/>
      </w:pPr>
      <w:r>
        <w:rPr>
          <w:rFonts w:eastAsiaTheme="minorEastAsia"/>
          <w:b/>
        </w:rPr>
        <w:lastRenderedPageBreak/>
        <w:t xml:space="preserve">Proposal 1b: </w:t>
      </w:r>
      <w:r>
        <w:rPr>
          <w:b/>
          <w:bCs/>
        </w:rPr>
        <w:t>RAN2 discusses whether to support DSA, by taking into account its performance in the high-load scenarios.</w:t>
      </w:r>
      <w:bookmarkEnd w:id="8"/>
    </w:p>
    <w:bookmarkEnd w:id="6"/>
    <w:bookmarkEnd w:id="7"/>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59FEADEA" w:rsidR="0083240D" w:rsidRDefault="00B523F0" w:rsidP="007907E2">
      <w:pPr>
        <w:spacing w:line="240" w:lineRule="auto"/>
        <w:rPr>
          <w:rFonts w:eastAsiaTheme="minorEastAsia"/>
          <w:bCs/>
          <w:szCs w:val="22"/>
        </w:rPr>
      </w:pPr>
      <w:r w:rsidRPr="00B523F0">
        <w:rPr>
          <w:rFonts w:eastAsiaTheme="minorEastAsia"/>
          <w:bCs/>
          <w:szCs w:val="22"/>
        </w:rPr>
        <w:t xml:space="preserve">In this paper, </w:t>
      </w:r>
      <w:r w:rsidR="00555CEC" w:rsidRPr="00C82A08">
        <w:rPr>
          <w:szCs w:val="21"/>
          <w:lang w:val="en-GB"/>
        </w:rPr>
        <w:t xml:space="preserve">we </w:t>
      </w:r>
      <w:r w:rsidR="00555CEC">
        <w:rPr>
          <w:szCs w:val="21"/>
          <w:lang w:val="en-GB"/>
        </w:rPr>
        <w:t xml:space="preserve">give some </w:t>
      </w:r>
      <w:r w:rsidR="00CB524B">
        <w:rPr>
          <w:szCs w:val="21"/>
          <w:lang w:val="en-GB"/>
        </w:rPr>
        <w:t>simulation results</w:t>
      </w:r>
      <w:r w:rsidR="00555CEC">
        <w:rPr>
          <w:szCs w:val="21"/>
          <w:lang w:val="en-GB"/>
        </w:rPr>
        <w:t xml:space="preserve"> on the proposed solutions on achieving </w:t>
      </w:r>
      <w:r w:rsidR="00555CEC" w:rsidRPr="009E1903">
        <w:rPr>
          <w:szCs w:val="21"/>
          <w:lang w:val="en-GB"/>
        </w:rPr>
        <w:t xml:space="preserve">capacity enhancement for uplink </w:t>
      </w:r>
      <w:r w:rsidRPr="00B523F0">
        <w:rPr>
          <w:rFonts w:eastAsiaTheme="minorEastAsia"/>
          <w:bCs/>
          <w:szCs w:val="22"/>
        </w:rPr>
        <w:t>and have the following proposals</w:t>
      </w:r>
      <w:r w:rsidR="003968A7">
        <w:rPr>
          <w:rFonts w:eastAsiaTheme="minorEastAsia"/>
          <w:bCs/>
          <w:szCs w:val="22"/>
        </w:rPr>
        <w:t>:</w:t>
      </w:r>
    </w:p>
    <w:p w14:paraId="259E5D36" w14:textId="0266F00F" w:rsidR="00C15F90" w:rsidRDefault="00C15F90" w:rsidP="00C15F90">
      <w:pPr>
        <w:spacing w:after="0" w:line="240" w:lineRule="auto"/>
        <w:rPr>
          <w:rFonts w:eastAsia="Malgun Gothic"/>
          <w:szCs w:val="22"/>
          <w:lang w:eastAsia="x-none"/>
        </w:rPr>
      </w:pPr>
      <w:r>
        <w:rPr>
          <w:rFonts w:eastAsia="Malgun Gothic"/>
          <w:b/>
          <w:bCs/>
          <w:szCs w:val="22"/>
          <w:lang w:eastAsia="x-none"/>
        </w:rPr>
        <w:t xml:space="preserve">Observation 1: DSA/CRDSA requires that the system load is medium or low to avoid </w:t>
      </w:r>
      <w:r w:rsidR="00BF4337">
        <w:rPr>
          <w:rFonts w:eastAsia="Malgun Gothic"/>
          <w:b/>
          <w:bCs/>
          <w:szCs w:val="22"/>
          <w:lang w:eastAsia="x-none"/>
        </w:rPr>
        <w:t>decoding failure</w:t>
      </w:r>
      <w:r>
        <w:rPr>
          <w:rFonts w:eastAsia="Malgun Gothic"/>
          <w:b/>
          <w:bCs/>
          <w:szCs w:val="22"/>
          <w:lang w:eastAsia="x-none"/>
        </w:rPr>
        <w:t>, but if system load is medium or low, the UL capacity enhancement is not so necessary.</w:t>
      </w:r>
    </w:p>
    <w:p w14:paraId="6C152674" w14:textId="77777777" w:rsidR="00C15F90" w:rsidRPr="00215042" w:rsidRDefault="00C15F90" w:rsidP="00C15F90">
      <w:pPr>
        <w:spacing w:after="0" w:line="240" w:lineRule="auto"/>
        <w:rPr>
          <w:rFonts w:eastAsia="Malgun Gothic"/>
          <w:szCs w:val="22"/>
          <w:lang w:eastAsia="x-none"/>
        </w:rPr>
      </w:pPr>
      <w:r>
        <w:rPr>
          <w:rFonts w:eastAsia="Malgun Gothic"/>
          <w:b/>
          <w:bCs/>
          <w:szCs w:val="22"/>
          <w:lang w:eastAsia="x-none"/>
        </w:rPr>
        <w:t>Observation 2: I</w:t>
      </w:r>
      <w:r w:rsidRPr="00215042">
        <w:rPr>
          <w:rFonts w:eastAsia="Malgun Gothic"/>
          <w:b/>
          <w:bCs/>
          <w:szCs w:val="22"/>
          <w:lang w:eastAsia="x-none"/>
        </w:rPr>
        <w:t xml:space="preserve">n </w:t>
      </w:r>
      <w:r>
        <w:rPr>
          <w:rFonts w:eastAsia="Malgun Gothic"/>
          <w:b/>
          <w:bCs/>
          <w:szCs w:val="22"/>
          <w:lang w:eastAsia="x-none"/>
        </w:rPr>
        <w:t>typical</w:t>
      </w:r>
      <w:r w:rsidRPr="00215042">
        <w:rPr>
          <w:rFonts w:eastAsia="Malgun Gothic"/>
          <w:b/>
          <w:bCs/>
          <w:szCs w:val="22"/>
          <w:lang w:eastAsia="x-none"/>
        </w:rPr>
        <w:t xml:space="preserve"> case</w:t>
      </w:r>
      <w:r>
        <w:rPr>
          <w:rFonts w:eastAsia="Malgun Gothic"/>
          <w:b/>
          <w:bCs/>
          <w:szCs w:val="22"/>
          <w:lang w:eastAsia="x-none"/>
        </w:rPr>
        <w:t>s</w:t>
      </w:r>
      <w:r w:rsidRPr="00215042">
        <w:rPr>
          <w:rFonts w:eastAsia="Malgun Gothic"/>
          <w:b/>
          <w:bCs/>
          <w:szCs w:val="22"/>
          <w:lang w:eastAsia="x-none"/>
        </w:rPr>
        <w:t>, the throughput gains of both DSA and CRDSA are marginal compared with SA</w:t>
      </w:r>
      <w:r>
        <w:rPr>
          <w:rFonts w:eastAsia="Malgun Gothic"/>
          <w:b/>
          <w:bCs/>
          <w:szCs w:val="22"/>
          <w:lang w:eastAsia="x-none"/>
        </w:rPr>
        <w:t>.</w:t>
      </w:r>
      <w:r w:rsidRPr="003C5806">
        <w:rPr>
          <w:rFonts w:eastAsia="Malgun Gothic"/>
          <w:b/>
          <w:bCs/>
          <w:color w:val="000000" w:themeColor="text1"/>
          <w:szCs w:val="22"/>
          <w:lang w:eastAsia="x-none"/>
        </w:rPr>
        <w:t xml:space="preserve"> </w:t>
      </w:r>
      <w:r w:rsidRPr="003C5806">
        <w:rPr>
          <w:b/>
          <w:bCs/>
          <w:color w:val="000000" w:themeColor="text1"/>
          <w:szCs w:val="22"/>
        </w:rPr>
        <w:t>The capacity of DSA and CRDSA can be even worse than SA, when the system load becomes higher than a certain level</w:t>
      </w:r>
      <w:r w:rsidRPr="006F1A01">
        <w:rPr>
          <w:b/>
          <w:bCs/>
          <w:color w:val="FF0000"/>
          <w:szCs w:val="22"/>
        </w:rPr>
        <w:t>.</w:t>
      </w:r>
    </w:p>
    <w:p w14:paraId="0F1C90A8" w14:textId="77777777" w:rsidR="005110C8" w:rsidRPr="003C5806" w:rsidRDefault="005110C8" w:rsidP="005110C8">
      <w:pPr>
        <w:spacing w:after="0" w:line="240" w:lineRule="auto"/>
        <w:rPr>
          <w:rFonts w:eastAsia="Malgun Gothic"/>
          <w:szCs w:val="22"/>
          <w:lang w:eastAsia="x-none"/>
        </w:rPr>
      </w:pPr>
      <w:r>
        <w:rPr>
          <w:rFonts w:eastAsia="Malgun Gothic"/>
          <w:b/>
          <w:bCs/>
          <w:szCs w:val="22"/>
          <w:lang w:eastAsia="x-none"/>
        </w:rPr>
        <w:t xml:space="preserve">Observation 3: </w:t>
      </w:r>
      <w:r w:rsidRPr="003C5806">
        <w:rPr>
          <w:b/>
          <w:bCs/>
          <w:color w:val="000000" w:themeColor="text1"/>
          <w:szCs w:val="22"/>
        </w:rPr>
        <w:t xml:space="preserve">DSA and CRDSA </w:t>
      </w:r>
      <w:r>
        <w:rPr>
          <w:b/>
          <w:bCs/>
          <w:color w:val="000000" w:themeColor="text1"/>
          <w:szCs w:val="22"/>
        </w:rPr>
        <w:t xml:space="preserve">will lead to </w:t>
      </w:r>
      <w:r w:rsidRPr="006F1A01">
        <w:rPr>
          <w:b/>
          <w:bCs/>
          <w:color w:val="000000" w:themeColor="text1"/>
          <w:szCs w:val="22"/>
        </w:rPr>
        <w:t>unnecessary power and resource consumption</w:t>
      </w:r>
      <w:r>
        <w:rPr>
          <w:b/>
          <w:bCs/>
          <w:color w:val="000000" w:themeColor="text1"/>
          <w:szCs w:val="22"/>
        </w:rPr>
        <w:t>, which is critical to IoT device.</w:t>
      </w:r>
    </w:p>
    <w:p w14:paraId="4F048CA9" w14:textId="77777777" w:rsidR="005110C8" w:rsidRDefault="005110C8" w:rsidP="005110C8">
      <w:pPr>
        <w:spacing w:after="0" w:line="240" w:lineRule="auto"/>
        <w:rPr>
          <w:rFonts w:eastAsia="Malgun Gothic"/>
          <w:b/>
          <w:bCs/>
          <w:szCs w:val="22"/>
          <w:lang w:eastAsia="x-none"/>
        </w:rPr>
      </w:pPr>
      <w:r>
        <w:rPr>
          <w:rFonts w:eastAsia="Malgun Gothic"/>
          <w:b/>
          <w:bCs/>
          <w:szCs w:val="22"/>
          <w:lang w:eastAsia="x-none"/>
        </w:rPr>
        <w:t>Observation 4: Supporting of CRDSA leads to higher complexity for NTN system and brings challenges for both the algorithm implementations and storage on satellites.</w:t>
      </w:r>
    </w:p>
    <w:p w14:paraId="31EDA5AB" w14:textId="77777777" w:rsidR="00C15F90" w:rsidRDefault="00C15F90" w:rsidP="00C15F90">
      <w:pPr>
        <w:spacing w:after="120"/>
        <w:ind w:rightChars="100" w:right="220"/>
        <w:rPr>
          <w:rFonts w:eastAsiaTheme="minorEastAsia"/>
          <w:b/>
        </w:rPr>
      </w:pPr>
      <w:r>
        <w:rPr>
          <w:rFonts w:eastAsiaTheme="minorEastAsia"/>
          <w:b/>
        </w:rPr>
        <w:t>Proposal 1a</w:t>
      </w:r>
      <w:r w:rsidRPr="00CB7602">
        <w:rPr>
          <w:rFonts w:eastAsiaTheme="minorEastAsia"/>
          <w:b/>
        </w:rPr>
        <w:t>:</w:t>
      </w:r>
      <w:r w:rsidRPr="00CB524B">
        <w:rPr>
          <w:rFonts w:eastAsiaTheme="minorEastAsia"/>
          <w:b/>
        </w:rPr>
        <w:t xml:space="preserve"> </w:t>
      </w:r>
      <w:r>
        <w:rPr>
          <w:b/>
          <w:bCs/>
        </w:rPr>
        <w:t xml:space="preserve">RAN2 concludes to not </w:t>
      </w:r>
      <w:r w:rsidRPr="003C5806">
        <w:rPr>
          <w:b/>
          <w:bCs/>
        </w:rPr>
        <w:t>support</w:t>
      </w:r>
      <w:r>
        <w:rPr>
          <w:b/>
          <w:bCs/>
        </w:rPr>
        <w:t xml:space="preserve"> CRDSA in this release</w:t>
      </w:r>
      <w:r w:rsidRPr="00CB524B">
        <w:rPr>
          <w:rFonts w:eastAsiaTheme="minorEastAsia"/>
          <w:b/>
        </w:rPr>
        <w:t>.</w:t>
      </w:r>
    </w:p>
    <w:p w14:paraId="42DCB45C" w14:textId="74FDE02B" w:rsidR="0036070B" w:rsidRPr="0036070B" w:rsidRDefault="00C15F90" w:rsidP="0036070B">
      <w:pPr>
        <w:spacing w:beforeLines="50" w:before="156" w:after="120"/>
        <w:ind w:rightChars="100" w:right="220"/>
        <w:rPr>
          <w:rFonts w:eastAsiaTheme="minorEastAsia"/>
          <w:b/>
        </w:rPr>
      </w:pPr>
      <w:r>
        <w:rPr>
          <w:rFonts w:eastAsiaTheme="minorEastAsia"/>
          <w:b/>
        </w:rPr>
        <w:t xml:space="preserve">Proposal 1b: </w:t>
      </w:r>
      <w:r>
        <w:rPr>
          <w:b/>
          <w:bCs/>
        </w:rPr>
        <w:t>RAN2 discusses whether to support DSA, by taking into account its performance in the high-load scenarios.</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085F88FC" w14:textId="522CF79A" w:rsidR="00152B8F" w:rsidRDefault="00A83106" w:rsidP="00A83106">
      <w:pPr>
        <w:pStyle w:val="Reference"/>
      </w:pPr>
      <w:r w:rsidRPr="00A83106">
        <w:rPr>
          <w:rFonts w:ascii="Times New Roman" w:eastAsia="宋体" w:hAnsi="Times New Roman"/>
          <w:kern w:val="0"/>
          <w:sz w:val="22"/>
          <w:szCs w:val="20"/>
        </w:rPr>
        <w:t>RP-240449</w:t>
      </w:r>
      <w:r w:rsidR="0083240D">
        <w:t>,</w:t>
      </w:r>
      <w:r w:rsidRPr="00A83106">
        <w:t xml:space="preserve"> Revised WID on Non-Terrestrial Networks (NTN) for Internet of Things (IoT) Phase 3</w:t>
      </w:r>
      <w:r w:rsidR="0083240D" w:rsidRPr="00EC185C">
        <w:t>.</w:t>
      </w:r>
    </w:p>
    <w:p w14:paraId="5E4D45AB" w14:textId="17EC25FD" w:rsidR="004E03C2" w:rsidRDefault="00AF0047" w:rsidP="00EA011D">
      <w:pPr>
        <w:pStyle w:val="Reference"/>
      </w:pPr>
      <w:r w:rsidRPr="00AF0047">
        <w:t>E. Casini, R. De Gaudenzi and O. Del Rio Herrero, "Contention Resolution Diversity Slotted ALOHA (CRDSA): An Enhanced Random-Access Scheme for Satellite Access Packet Networks," in IEEE Transactions on Wireless Communications, vol. 6, no. 4, pp. 1408-1419, April 2007.</w:t>
      </w:r>
    </w:p>
    <w:p w14:paraId="597A0DC9" w14:textId="61622410" w:rsidR="00670AFE" w:rsidRDefault="00670AFE" w:rsidP="0000032E">
      <w:pPr>
        <w:pStyle w:val="Reference"/>
      </w:pPr>
      <w:r w:rsidRPr="00670AFE">
        <w:t>3GPP TR 38.811</w:t>
      </w:r>
      <w:r>
        <w:t>, Study on New Radio (NR) to support non-terrestrial networks</w:t>
      </w:r>
    </w:p>
    <w:p w14:paraId="30713EB1" w14:textId="533CDB2D" w:rsidR="00670AFE" w:rsidRDefault="00670AFE" w:rsidP="00962799">
      <w:pPr>
        <w:pStyle w:val="Reference"/>
      </w:pPr>
      <w:r w:rsidRPr="00670AFE">
        <w:t>3GPP TR 38.821</w:t>
      </w:r>
      <w:r>
        <w:t>, Solutions for NR to support non-terrestrial networks (NTN)</w:t>
      </w:r>
    </w:p>
    <w:p w14:paraId="0AABA669" w14:textId="21002D54" w:rsidR="00AB4D13" w:rsidRDefault="00AB4D13" w:rsidP="00AB4D13">
      <w:pPr>
        <w:pStyle w:val="1"/>
        <w:keepLines/>
        <w:numPr>
          <w:ilvl w:val="0"/>
          <w:numId w:val="3"/>
        </w:numPr>
        <w:pBdr>
          <w:top w:val="single" w:sz="12" w:space="3" w:color="auto"/>
        </w:pBdr>
        <w:overflowPunct w:val="0"/>
        <w:autoSpaceDE w:val="0"/>
        <w:autoSpaceDN w:val="0"/>
        <w:adjustRightInd w:val="0"/>
        <w:spacing w:after="180"/>
        <w:jc w:val="left"/>
        <w:textAlignment w:val="baseline"/>
      </w:pPr>
      <w:r>
        <w:t>Annex</w:t>
      </w:r>
    </w:p>
    <w:p w14:paraId="60B13E30" w14:textId="35CAF90A" w:rsidR="00AB4D13" w:rsidRPr="00AB4D13" w:rsidRDefault="00AB4D13" w:rsidP="00AB4D13">
      <w:pPr>
        <w:pStyle w:val="Reference"/>
        <w:numPr>
          <w:ilvl w:val="0"/>
          <w:numId w:val="0"/>
        </w:numPr>
        <w:outlineLvl w:val="1"/>
        <w:rPr>
          <w:sz w:val="28"/>
        </w:rPr>
      </w:pPr>
      <w:r w:rsidRPr="00AB4D13">
        <w:rPr>
          <w:sz w:val="28"/>
        </w:rPr>
        <w:t>5.1</w:t>
      </w:r>
      <w:r w:rsidRPr="00AB4D13">
        <w:rPr>
          <w:rFonts w:hint="eastAsia"/>
          <w:sz w:val="28"/>
        </w:rPr>
        <w:t xml:space="preserve"> </w:t>
      </w:r>
      <w:r w:rsidRPr="00AB4D13">
        <w:rPr>
          <w:sz w:val="28"/>
        </w:rPr>
        <w:t>Simulation from Huawei</w:t>
      </w:r>
    </w:p>
    <w:p w14:paraId="6AC9CBA4" w14:textId="65641A7B" w:rsidR="00AB4D13" w:rsidRPr="004030DE" w:rsidRDefault="00AB4D13" w:rsidP="00AB4D13">
      <w:pPr>
        <w:spacing w:line="240" w:lineRule="auto"/>
        <w:outlineLvl w:val="2"/>
        <w:rPr>
          <w:sz w:val="24"/>
        </w:rPr>
      </w:pPr>
      <w:r>
        <w:rPr>
          <w:rFonts w:ascii="Arial" w:eastAsiaTheme="minorEastAsia" w:hAnsi="Arial" w:cs="Arial"/>
          <w:sz w:val="24"/>
        </w:rPr>
        <w:t>5</w:t>
      </w:r>
      <w:r w:rsidRPr="00E1245C">
        <w:rPr>
          <w:rFonts w:ascii="Arial" w:eastAsiaTheme="minorEastAsia" w:hAnsi="Arial" w:cs="Arial"/>
          <w:sz w:val="24"/>
        </w:rPr>
        <w:t>.</w:t>
      </w:r>
      <w:r>
        <w:rPr>
          <w:rFonts w:ascii="Arial" w:eastAsiaTheme="minorEastAsia" w:hAnsi="Arial" w:cs="Arial"/>
          <w:sz w:val="24"/>
        </w:rPr>
        <w:t>1</w:t>
      </w:r>
      <w:r w:rsidRPr="00E1245C">
        <w:rPr>
          <w:rFonts w:ascii="Arial" w:eastAsiaTheme="minorEastAsia" w:hAnsi="Arial" w:cs="Arial"/>
          <w:sz w:val="24"/>
        </w:rPr>
        <w:t>.</w:t>
      </w:r>
      <w:r>
        <w:rPr>
          <w:rFonts w:ascii="Arial" w:eastAsiaTheme="minorEastAsia" w:hAnsi="Arial" w:cs="Arial"/>
          <w:sz w:val="24"/>
        </w:rPr>
        <w:t>1</w:t>
      </w:r>
      <w:r w:rsidRPr="00E1245C">
        <w:rPr>
          <w:rFonts w:ascii="Arial" w:eastAsiaTheme="minorEastAsia" w:hAnsi="Arial" w:cs="Arial"/>
          <w:sz w:val="24"/>
        </w:rPr>
        <w:t xml:space="preserve"> </w:t>
      </w:r>
      <w:r>
        <w:rPr>
          <w:rFonts w:ascii="Arial" w:eastAsiaTheme="minorEastAsia" w:hAnsi="Arial" w:cs="Arial"/>
          <w:sz w:val="24"/>
        </w:rPr>
        <w:t>Simulation assumptions</w:t>
      </w:r>
    </w:p>
    <w:p w14:paraId="5A9635A2" w14:textId="77777777" w:rsidR="00AB4D13" w:rsidRPr="00E1245C" w:rsidRDefault="00AB4D13" w:rsidP="00AB4D13">
      <w:pPr>
        <w:spacing w:after="0" w:line="240" w:lineRule="auto"/>
        <w:rPr>
          <w:rFonts w:eastAsiaTheme="minorEastAsia"/>
          <w:bCs/>
          <w:szCs w:val="22"/>
        </w:rPr>
      </w:pPr>
      <w:r>
        <w:rPr>
          <w:rFonts w:eastAsiaTheme="minorEastAsia"/>
          <w:bCs/>
          <w:szCs w:val="22"/>
        </w:rPr>
        <w:t>The following assumptions are made:</w:t>
      </w:r>
    </w:p>
    <w:p w14:paraId="4F9466C9" w14:textId="77777777" w:rsidR="00AB4D13" w:rsidRPr="007C5BC8" w:rsidRDefault="00AB4D13" w:rsidP="00AB4D13">
      <w:pPr>
        <w:pStyle w:val="af4"/>
        <w:numPr>
          <w:ilvl w:val="0"/>
          <w:numId w:val="24"/>
        </w:numPr>
        <w:spacing w:before="312" w:after="0" w:line="240" w:lineRule="auto"/>
        <w:ind w:firstLineChars="0"/>
        <w:rPr>
          <w:rFonts w:eastAsiaTheme="minorEastAsia"/>
          <w:bCs/>
          <w:szCs w:val="22"/>
        </w:rPr>
      </w:pPr>
      <w:r w:rsidRPr="007C5BC8">
        <w:rPr>
          <w:rFonts w:eastAsiaTheme="minorEastAsia"/>
          <w:bCs/>
          <w:szCs w:val="22"/>
        </w:rPr>
        <w:t xml:space="preserve">EDT occasion </w:t>
      </w:r>
      <w:r>
        <w:rPr>
          <w:rFonts w:eastAsiaTheme="minorEastAsia"/>
          <w:bCs/>
          <w:szCs w:val="22"/>
        </w:rPr>
        <w:t>is defined as the time slot to</w:t>
      </w:r>
      <w:r w:rsidRPr="007C5BC8">
        <w:rPr>
          <w:rFonts w:eastAsiaTheme="minorEastAsia"/>
          <w:bCs/>
          <w:szCs w:val="22"/>
        </w:rPr>
        <w:t xml:space="preserve"> transmit Msg3 without Msg1/RAR. </w:t>
      </w:r>
      <w:r>
        <w:rPr>
          <w:rFonts w:eastAsiaTheme="minorEastAsia"/>
          <w:bCs/>
          <w:szCs w:val="22"/>
        </w:rPr>
        <w:t>Specifically, i</w:t>
      </w:r>
      <w:r w:rsidRPr="007C5BC8">
        <w:rPr>
          <w:rFonts w:eastAsiaTheme="minorEastAsia"/>
          <w:bCs/>
          <w:szCs w:val="22"/>
        </w:rPr>
        <w:t xml:space="preserve">n time domain, EDT occasion duration is determined by RU number </w:t>
      </w:r>
      <m:oMath>
        <m:sSub>
          <m:sSubPr>
            <m:ctrlPr>
              <w:rPr>
                <w:rFonts w:ascii="Cambria Math" w:eastAsia="Malgun Gothic" w:hAnsi="Cambria Math"/>
                <w:sz w:val="20"/>
                <w:lang w:val="en-GB" w:eastAsia="x-none"/>
              </w:rPr>
            </m:ctrlPr>
          </m:sSubPr>
          <m:e>
            <m:r>
              <w:rPr>
                <w:rFonts w:ascii="Cambria Math" w:eastAsia="Malgun Gothic" w:hAnsi="Cambria Math"/>
                <w:sz w:val="20"/>
                <w:lang w:val="en-GB" w:eastAsia="x-none"/>
              </w:rPr>
              <m:t>N</m:t>
            </m:r>
          </m:e>
          <m:sub>
            <m:r>
              <w:rPr>
                <w:rFonts w:ascii="Cambria Math" w:eastAsia="Malgun Gothic" w:hAnsi="Cambria Math"/>
                <w:sz w:val="20"/>
                <w:lang w:val="en-GB" w:eastAsia="x-none"/>
              </w:rPr>
              <m:t>RU</m:t>
            </m:r>
          </m:sub>
        </m:sSub>
      </m:oMath>
      <w:r w:rsidRPr="007C5BC8">
        <w:rPr>
          <w:rFonts w:eastAsiaTheme="minorEastAsia"/>
          <w:bCs/>
          <w:szCs w:val="22"/>
        </w:rPr>
        <w:t xml:space="preserve"> and repetition number </w:t>
      </w:r>
      <m:oMath>
        <m:sSub>
          <m:sSubPr>
            <m:ctrlPr>
              <w:rPr>
                <w:rFonts w:ascii="Cambria Math" w:eastAsia="Malgun Gothic" w:hAnsi="Cambria Math"/>
                <w:sz w:val="20"/>
                <w:lang w:val="en-GB" w:eastAsia="x-none"/>
              </w:rPr>
            </m:ctrlPr>
          </m:sSubPr>
          <m:e>
            <m:r>
              <w:rPr>
                <w:rFonts w:ascii="Cambria Math" w:eastAsia="Malgun Gothic" w:hAnsi="Cambria Math"/>
                <w:sz w:val="20"/>
                <w:lang w:val="en-GB" w:eastAsia="x-none"/>
              </w:rPr>
              <m:t>N</m:t>
            </m:r>
          </m:e>
          <m:sub>
            <m:r>
              <w:rPr>
                <w:rFonts w:ascii="Cambria Math" w:eastAsia="Malgun Gothic" w:hAnsi="Cambria Math"/>
                <w:sz w:val="20"/>
                <w:lang w:val="en-GB" w:eastAsia="x-none"/>
              </w:rPr>
              <m:t>Rep</m:t>
            </m:r>
          </m:sub>
        </m:sSub>
      </m:oMath>
      <w:r w:rsidRPr="007C5BC8">
        <w:rPr>
          <w:rFonts w:eastAsiaTheme="minorEastAsia"/>
          <w:bCs/>
          <w:szCs w:val="22"/>
        </w:rPr>
        <w:t xml:space="preserve">. While </w:t>
      </w:r>
      <w:r w:rsidRPr="007C5BC8">
        <w:rPr>
          <w:rFonts w:eastAsiaTheme="minorEastAsia"/>
          <w:bCs/>
          <w:szCs w:val="22"/>
        </w:rPr>
        <w:lastRenderedPageBreak/>
        <w:t xml:space="preserve">in frequency domain, </w:t>
      </w:r>
      <w:r>
        <w:rPr>
          <w:rFonts w:eastAsiaTheme="minorEastAsia"/>
          <w:bCs/>
          <w:szCs w:val="22"/>
        </w:rPr>
        <w:t xml:space="preserve">each </w:t>
      </w:r>
      <w:r w:rsidRPr="007C5BC8">
        <w:rPr>
          <w:rFonts w:eastAsiaTheme="minorEastAsia"/>
          <w:bCs/>
          <w:szCs w:val="22"/>
        </w:rPr>
        <w:t xml:space="preserve">EDT occasion </w:t>
      </w:r>
      <w:r>
        <w:rPr>
          <w:rFonts w:eastAsiaTheme="minorEastAsia"/>
          <w:bCs/>
          <w:szCs w:val="22"/>
        </w:rPr>
        <w:t>contains</w:t>
      </w:r>
      <w:r w:rsidRPr="007C5BC8">
        <w:rPr>
          <w:rFonts w:eastAsiaTheme="minorEastAsia"/>
          <w:bCs/>
          <w:szCs w:val="22"/>
        </w:rPr>
        <w:t xml:space="preserve"> </w:t>
      </w:r>
      <m:oMath>
        <m:sSubSup>
          <m:sSubSupPr>
            <m:ctrlPr>
              <w:rPr>
                <w:rFonts w:ascii="Cambria Math" w:eastAsiaTheme="minorEastAsia" w:hAnsi="Cambria Math"/>
                <w:bCs/>
                <w:szCs w:val="22"/>
              </w:rPr>
            </m:ctrlPr>
          </m:sSubSupPr>
          <m:e>
            <m:r>
              <w:rPr>
                <w:rFonts w:ascii="Cambria Math" w:eastAsiaTheme="minorEastAsia" w:hAnsi="Cambria Math"/>
                <w:szCs w:val="22"/>
              </w:rPr>
              <m:t>N</m:t>
            </m:r>
          </m:e>
          <m:sub>
            <m:r>
              <w:rPr>
                <w:rFonts w:ascii="Cambria Math" w:eastAsiaTheme="minorEastAsia" w:hAnsi="Cambria Math"/>
                <w:szCs w:val="22"/>
              </w:rPr>
              <m:t>SC</m:t>
            </m:r>
          </m:sub>
          <m:sup>
            <m:r>
              <w:rPr>
                <w:rFonts w:ascii="Cambria Math" w:eastAsiaTheme="minorEastAsia" w:hAnsi="Cambria Math"/>
                <w:szCs w:val="22"/>
              </w:rPr>
              <m:t>EDT</m:t>
            </m:r>
          </m:sup>
        </m:sSubSup>
      </m:oMath>
      <w:r w:rsidRPr="007C5BC8">
        <w:rPr>
          <w:rFonts w:eastAsiaTheme="minorEastAsia" w:hint="eastAsia"/>
          <w:bCs/>
          <w:szCs w:val="22"/>
        </w:rPr>
        <w:t xml:space="preserve"> </w:t>
      </w:r>
      <w:r w:rsidRPr="007C5BC8">
        <w:rPr>
          <w:rFonts w:eastAsiaTheme="minorEastAsia"/>
          <w:bCs/>
          <w:szCs w:val="22"/>
        </w:rPr>
        <w:t>sub-carrier</w:t>
      </w:r>
      <w:r>
        <w:rPr>
          <w:rFonts w:eastAsiaTheme="minorEastAsia"/>
          <w:bCs/>
          <w:szCs w:val="22"/>
        </w:rPr>
        <w:t>s</w:t>
      </w:r>
      <w:r w:rsidRPr="007C5BC8">
        <w:rPr>
          <w:rFonts w:eastAsiaTheme="minorEastAsia"/>
          <w:bCs/>
          <w:szCs w:val="22"/>
        </w:rPr>
        <w:t xml:space="preserve"> that </w:t>
      </w:r>
      <w:r>
        <w:rPr>
          <w:rFonts w:eastAsiaTheme="minorEastAsia"/>
          <w:bCs/>
          <w:szCs w:val="22"/>
        </w:rPr>
        <w:t xml:space="preserve">are </w:t>
      </w:r>
      <w:r w:rsidRPr="007C5BC8">
        <w:rPr>
          <w:rFonts w:eastAsiaTheme="minorEastAsia"/>
          <w:bCs/>
          <w:szCs w:val="22"/>
        </w:rPr>
        <w:t xml:space="preserve">allowed for EDT, which can be configured by upper layer. For single-tone transmission with 3.75kHz sub-carrier spacing, the maximum number of sub-carriers is 48 </w:t>
      </w:r>
      <w:r>
        <w:rPr>
          <w:rFonts w:eastAsiaTheme="minorEastAsia"/>
          <w:bCs/>
          <w:szCs w:val="22"/>
        </w:rPr>
        <w:t>with</w:t>
      </w:r>
      <w:r w:rsidRPr="007C5BC8">
        <w:rPr>
          <w:rFonts w:eastAsiaTheme="minorEastAsia"/>
          <w:bCs/>
          <w:szCs w:val="22"/>
        </w:rPr>
        <w:t>in the total bandwidth of 180 kHz.</w:t>
      </w:r>
    </w:p>
    <w:p w14:paraId="0B380C2F" w14:textId="77777777" w:rsidR="00AB4D13" w:rsidRPr="007C5BC8" w:rsidRDefault="00AB4D13" w:rsidP="00AB4D13">
      <w:pPr>
        <w:pStyle w:val="af4"/>
        <w:numPr>
          <w:ilvl w:val="0"/>
          <w:numId w:val="24"/>
        </w:numPr>
        <w:spacing w:before="312"/>
        <w:ind w:firstLineChars="0"/>
        <w:rPr>
          <w:lang w:val="en-GB"/>
        </w:rPr>
      </w:pPr>
      <w:r w:rsidRPr="007C5BC8">
        <w:rPr>
          <w:lang w:val="en-GB"/>
        </w:rPr>
        <w:t xml:space="preserve">For SA, UE can randomly choose one </w:t>
      </w:r>
      <w:r>
        <w:rPr>
          <w:lang w:val="en-GB"/>
        </w:rPr>
        <w:t>of the</w:t>
      </w:r>
      <w:r w:rsidRPr="007C5BC8">
        <w:rPr>
          <w:lang w:val="en-GB"/>
        </w:rPr>
        <w:t xml:space="preserve"> </w:t>
      </w:r>
      <m:oMath>
        <m:r>
          <w:rPr>
            <w:rFonts w:ascii="Cambria Math" w:eastAsia="Malgun Gothic" w:hAnsi="Cambria Math"/>
            <w:lang w:val="en-GB" w:eastAsia="x-none"/>
          </w:rPr>
          <m:t>N</m:t>
        </m:r>
      </m:oMath>
      <w:r w:rsidRPr="007C5BC8">
        <w:rPr>
          <w:lang w:val="en-GB"/>
        </w:rPr>
        <w:t xml:space="preserve"> </w:t>
      </w:r>
      <w:r>
        <w:rPr>
          <w:lang w:val="en-GB"/>
        </w:rPr>
        <w:t xml:space="preserve">total </w:t>
      </w:r>
      <w:r w:rsidRPr="007C5BC8">
        <w:rPr>
          <w:lang w:val="en-GB"/>
        </w:rPr>
        <w:t xml:space="preserve">EDT occasions to transmit Msg3. </w:t>
      </w:r>
      <w:r>
        <w:rPr>
          <w:lang w:val="en-GB"/>
        </w:rPr>
        <w:t xml:space="preserve">Transmission </w:t>
      </w:r>
      <w:r w:rsidRPr="007C5BC8">
        <w:rPr>
          <w:rFonts w:eastAsiaTheme="minorEastAsia"/>
          <w:bCs/>
          <w:szCs w:val="22"/>
        </w:rPr>
        <w:t xml:space="preserve">in a non-colliding EDT occasion is </w:t>
      </w:r>
      <w:r>
        <w:rPr>
          <w:rFonts w:eastAsiaTheme="minorEastAsia"/>
          <w:bCs/>
          <w:szCs w:val="22"/>
        </w:rPr>
        <w:t xml:space="preserve">regarded as </w:t>
      </w:r>
      <w:r w:rsidRPr="007C5BC8">
        <w:rPr>
          <w:rFonts w:eastAsiaTheme="minorEastAsia"/>
          <w:bCs/>
          <w:szCs w:val="22"/>
        </w:rPr>
        <w:t>successful. As shown in Figure 1, UE2</w:t>
      </w:r>
      <w:r w:rsidRPr="007C5BC8">
        <w:rPr>
          <w:rFonts w:eastAsiaTheme="minorEastAsia" w:hint="eastAsia"/>
          <w:bCs/>
          <w:szCs w:val="22"/>
        </w:rPr>
        <w:t>,</w:t>
      </w:r>
      <w:r w:rsidRPr="007C5BC8">
        <w:rPr>
          <w:rFonts w:eastAsiaTheme="minorEastAsia"/>
          <w:bCs/>
          <w:szCs w:val="22"/>
        </w:rPr>
        <w:t xml:space="preserve"> UE3, UE6, UE7 can be successfully received and decoded by NW </w:t>
      </w:r>
      <w:r>
        <w:rPr>
          <w:rFonts w:eastAsiaTheme="minorEastAsia"/>
          <w:bCs/>
          <w:szCs w:val="22"/>
        </w:rPr>
        <w:t>due to no collision</w:t>
      </w:r>
      <w:r w:rsidRPr="007C5BC8">
        <w:rPr>
          <w:rFonts w:eastAsiaTheme="minorEastAsia"/>
          <w:bCs/>
          <w:szCs w:val="22"/>
        </w:rPr>
        <w:t>.</w:t>
      </w:r>
    </w:p>
    <w:p w14:paraId="00380E6A" w14:textId="77777777" w:rsidR="00AB4D13" w:rsidRPr="007C5BC8" w:rsidRDefault="00AB4D13" w:rsidP="00AB4D13">
      <w:pPr>
        <w:pStyle w:val="af4"/>
        <w:numPr>
          <w:ilvl w:val="0"/>
          <w:numId w:val="24"/>
        </w:numPr>
        <w:spacing w:before="312"/>
        <w:ind w:firstLineChars="0"/>
        <w:rPr>
          <w:rFonts w:eastAsiaTheme="minorEastAsia"/>
          <w:bCs/>
          <w:szCs w:val="22"/>
        </w:rPr>
      </w:pPr>
      <w:r w:rsidRPr="007C5BC8">
        <w:rPr>
          <w:rFonts w:eastAsiaTheme="minorEastAsia"/>
          <w:szCs w:val="22"/>
          <w:lang w:val="en-GB"/>
        </w:rPr>
        <w:t>For DSA/CRDSA, UE randomly choose</w:t>
      </w:r>
      <w:r>
        <w:rPr>
          <w:rFonts w:eastAsiaTheme="minorEastAsia"/>
          <w:szCs w:val="22"/>
          <w:lang w:val="en-GB"/>
        </w:rPr>
        <w:t>s</w:t>
      </w:r>
      <w:r w:rsidRPr="007C5BC8">
        <w:rPr>
          <w:rFonts w:eastAsiaTheme="minorEastAsia"/>
          <w:szCs w:val="22"/>
          <w:lang w:val="en-GB"/>
        </w:rPr>
        <w:t xml:space="preserve"> </w:t>
      </w:r>
      <m:oMath>
        <m:r>
          <w:rPr>
            <w:rFonts w:ascii="Cambria Math" w:eastAsia="Malgun Gothic" w:hAnsi="Cambria Math"/>
            <w:szCs w:val="22"/>
            <w:lang w:val="en-GB" w:eastAsia="x-none"/>
          </w:rPr>
          <m:t>K</m:t>
        </m:r>
      </m:oMath>
      <w:r w:rsidRPr="007C5BC8">
        <w:rPr>
          <w:rFonts w:eastAsiaTheme="minorEastAsia"/>
          <w:szCs w:val="22"/>
          <w:lang w:val="en-GB"/>
        </w:rPr>
        <w:t xml:space="preserve"> out of</w:t>
      </w:r>
      <w:r>
        <w:rPr>
          <w:rFonts w:eastAsiaTheme="minorEastAsia"/>
          <w:szCs w:val="22"/>
          <w:lang w:val="en-GB"/>
        </w:rPr>
        <w:t xml:space="preserve"> the</w:t>
      </w:r>
      <w:r w:rsidRPr="007C5BC8">
        <w:rPr>
          <w:rFonts w:eastAsiaTheme="minorEastAsia"/>
          <w:szCs w:val="22"/>
          <w:lang w:val="en-GB"/>
        </w:rPr>
        <w:t xml:space="preserve"> </w:t>
      </w:r>
      <m:oMath>
        <m:r>
          <w:rPr>
            <w:rFonts w:ascii="Cambria Math" w:eastAsia="Malgun Gothic" w:hAnsi="Cambria Math"/>
            <w:szCs w:val="22"/>
            <w:lang w:val="en-GB" w:eastAsia="x-none"/>
          </w:rPr>
          <m:t>N</m:t>
        </m:r>
      </m:oMath>
      <w:r w:rsidRPr="007C5BC8">
        <w:rPr>
          <w:rFonts w:eastAsiaTheme="minorEastAsia"/>
          <w:bCs/>
          <w:szCs w:val="22"/>
        </w:rPr>
        <w:t xml:space="preserve"> </w:t>
      </w:r>
      <w:r>
        <w:rPr>
          <w:rFonts w:eastAsiaTheme="minorEastAsia"/>
          <w:bCs/>
          <w:szCs w:val="22"/>
        </w:rPr>
        <w:t xml:space="preserve">total </w:t>
      </w:r>
      <w:r w:rsidRPr="007C5BC8">
        <w:rPr>
          <w:rFonts w:eastAsiaTheme="minorEastAsia"/>
          <w:bCs/>
          <w:szCs w:val="22"/>
        </w:rPr>
        <w:t>EDT occasions (</w:t>
      </w:r>
      <m:oMath>
        <m:r>
          <w:rPr>
            <w:rFonts w:ascii="Cambria Math" w:eastAsia="Malgun Gothic" w:hAnsi="Cambria Math" w:hint="eastAsia"/>
            <w:szCs w:val="22"/>
            <w:lang w:val="en-GB" w:eastAsia="x-none"/>
          </w:rPr>
          <m:t>K</m:t>
        </m:r>
        <m:r>
          <w:rPr>
            <w:rFonts w:ascii="Cambria Math" w:eastAsia="Malgun Gothic" w:hAnsi="Cambria Math" w:hint="eastAsia"/>
            <w:szCs w:val="22"/>
            <w:lang w:val="en-GB" w:eastAsia="x-none"/>
          </w:rPr>
          <m:t>≤</m:t>
        </m:r>
        <m:r>
          <w:rPr>
            <w:rFonts w:ascii="Cambria Math" w:eastAsia="Malgun Gothic" w:hAnsi="Cambria Math" w:hint="eastAsia"/>
            <w:szCs w:val="22"/>
            <w:lang w:val="en-GB" w:eastAsia="x-none"/>
          </w:rPr>
          <m:t>N</m:t>
        </m:r>
      </m:oMath>
      <w:r w:rsidRPr="007C5BC8">
        <w:rPr>
          <w:rFonts w:eastAsiaTheme="minorEastAsia"/>
          <w:bCs/>
          <w:szCs w:val="22"/>
        </w:rPr>
        <w:t>). For each chosen EDT occasion, UE randomly choose one frequency resource to transmit the Msg3.</w:t>
      </w:r>
    </w:p>
    <w:p w14:paraId="018DB9D9" w14:textId="77777777" w:rsidR="00AB4D13" w:rsidRDefault="00AB4D13" w:rsidP="00AB4D13">
      <w:pPr>
        <w:pStyle w:val="af4"/>
        <w:numPr>
          <w:ilvl w:val="0"/>
          <w:numId w:val="24"/>
        </w:numPr>
        <w:spacing w:before="312"/>
        <w:ind w:firstLineChars="0"/>
      </w:pPr>
      <w:r>
        <w:rPr>
          <w:rFonts w:hint="eastAsia"/>
        </w:rPr>
        <w:t>F</w:t>
      </w:r>
      <w:r>
        <w:t>or CRDSA, NW first detects a packet with no collision with other packets and uses this packet to perform interference cancelation in multiple iterations. As illustrated in Figure 3, UE1</w:t>
      </w:r>
      <w:r>
        <w:rPr>
          <w:rFonts w:hint="eastAsia"/>
        </w:rPr>
        <w:t>,</w:t>
      </w:r>
      <w:r>
        <w:t xml:space="preserve"> UE3, UE4, UE6, UE7 can be successfully decoded by NW directly</w:t>
      </w:r>
      <w:r w:rsidRPr="005036DF">
        <w:t xml:space="preserve"> </w:t>
      </w:r>
      <w:r>
        <w:t xml:space="preserve">in iteration #1. Then the decoding results are used to perform interference cancelation in the following iterations. </w:t>
      </w:r>
    </w:p>
    <w:p w14:paraId="351F7C4C" w14:textId="77777777" w:rsidR="00AB4D13" w:rsidRDefault="00AB4D13" w:rsidP="00AB4D13">
      <w:pPr>
        <w:spacing w:after="0" w:line="240" w:lineRule="auto"/>
        <w:jc w:val="center"/>
        <w:rPr>
          <w:rFonts w:eastAsia="Malgun Gothic"/>
          <w:bCs/>
          <w:szCs w:val="22"/>
          <w:lang w:eastAsia="x-none"/>
        </w:rPr>
      </w:pPr>
      <w:r>
        <w:rPr>
          <w:rFonts w:eastAsia="Malgun Gothic"/>
          <w:bCs/>
          <w:noProof/>
          <w:szCs w:val="22"/>
        </w:rPr>
        <w:drawing>
          <wp:inline distT="0" distB="0" distL="0" distR="0" wp14:anchorId="29603443" wp14:editId="6AC1C2C8">
            <wp:extent cx="3010783" cy="24166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3026" cy="2434482"/>
                    </a:xfrm>
                    <a:prstGeom prst="rect">
                      <a:avLst/>
                    </a:prstGeom>
                    <a:noFill/>
                  </pic:spPr>
                </pic:pic>
              </a:graphicData>
            </a:graphic>
          </wp:inline>
        </w:drawing>
      </w:r>
    </w:p>
    <w:p w14:paraId="13F035E2" w14:textId="77777777" w:rsidR="00AB4D13" w:rsidRPr="00B65074" w:rsidRDefault="00AB4D13" w:rsidP="00AB4D13">
      <w:pPr>
        <w:spacing w:after="0" w:line="240" w:lineRule="auto"/>
        <w:jc w:val="center"/>
        <w:rPr>
          <w:rFonts w:eastAsiaTheme="minorEastAsia"/>
          <w:bCs/>
          <w:i/>
          <w:sz w:val="20"/>
          <w:szCs w:val="22"/>
        </w:rPr>
      </w:pPr>
      <w:r w:rsidRPr="00B65074">
        <w:rPr>
          <w:rFonts w:eastAsiaTheme="minorEastAsia" w:hint="eastAsia"/>
          <w:bCs/>
          <w:i/>
          <w:sz w:val="20"/>
          <w:szCs w:val="22"/>
        </w:rPr>
        <w:t>F</w:t>
      </w:r>
      <w:r w:rsidRPr="00B65074">
        <w:rPr>
          <w:rFonts w:eastAsiaTheme="minorEastAsia"/>
          <w:bCs/>
          <w:i/>
          <w:sz w:val="20"/>
          <w:szCs w:val="22"/>
        </w:rPr>
        <w:t xml:space="preserve">igure 1: Example of SA with N=3 EDT occasions. </w:t>
      </w:r>
      <w:r>
        <w:rPr>
          <w:rFonts w:eastAsiaTheme="minorEastAsia"/>
          <w:bCs/>
          <w:i/>
          <w:sz w:val="20"/>
        </w:rPr>
        <w:t>S</w:t>
      </w:r>
      <w:r w:rsidRPr="004307DA">
        <w:rPr>
          <w:rFonts w:eastAsiaTheme="minorEastAsia"/>
          <w:bCs/>
          <w:i/>
          <w:sz w:val="20"/>
        </w:rPr>
        <w:t>ub-carrier</w:t>
      </w:r>
      <w:r w:rsidRPr="00B65074">
        <w:rPr>
          <w:rFonts w:eastAsiaTheme="minorEastAsia"/>
          <w:bCs/>
          <w:i/>
          <w:sz w:val="20"/>
          <w:szCs w:val="22"/>
        </w:rPr>
        <w:t xml:space="preserve"> number </w:t>
      </w:r>
      <m:oMath>
        <m:sSubSup>
          <m:sSubSupPr>
            <m:ctrlPr>
              <w:rPr>
                <w:rFonts w:ascii="Cambria Math" w:eastAsiaTheme="minorEastAsia" w:hAnsi="Cambria Math"/>
                <w:bCs/>
                <w:i/>
                <w:sz w:val="20"/>
                <w:szCs w:val="22"/>
              </w:rPr>
            </m:ctrlPr>
          </m:sSubSupPr>
          <m:e>
            <m:r>
              <w:rPr>
                <w:rFonts w:ascii="Cambria Math" w:eastAsiaTheme="minorEastAsia" w:hAnsi="Cambria Math"/>
                <w:sz w:val="20"/>
                <w:szCs w:val="22"/>
              </w:rPr>
              <m:t>N</m:t>
            </m:r>
          </m:e>
          <m:sub>
            <m:r>
              <w:rPr>
                <w:rFonts w:ascii="Cambria Math" w:eastAsiaTheme="minorEastAsia" w:hAnsi="Cambria Math"/>
                <w:sz w:val="20"/>
                <w:szCs w:val="22"/>
              </w:rPr>
              <m:t>SC</m:t>
            </m:r>
          </m:sub>
          <m:sup>
            <m:r>
              <w:rPr>
                <w:rFonts w:ascii="Cambria Math" w:eastAsiaTheme="minorEastAsia" w:hAnsi="Cambria Math"/>
                <w:sz w:val="20"/>
                <w:szCs w:val="22"/>
              </w:rPr>
              <m:t>EDT</m:t>
            </m:r>
          </m:sup>
        </m:sSubSup>
        <m:r>
          <w:rPr>
            <w:rFonts w:ascii="Cambria Math" w:eastAsiaTheme="minorEastAsia" w:hAnsi="Cambria Math"/>
            <w:sz w:val="20"/>
            <w:szCs w:val="22"/>
          </w:rPr>
          <m:t>=48</m:t>
        </m:r>
      </m:oMath>
      <w:r w:rsidRPr="00B65074">
        <w:rPr>
          <w:rFonts w:eastAsiaTheme="minorEastAsia"/>
          <w:bCs/>
          <w:i/>
          <w:sz w:val="20"/>
          <w:szCs w:val="22"/>
        </w:rPr>
        <w:t>.</w:t>
      </w:r>
    </w:p>
    <w:p w14:paraId="014FD5BA" w14:textId="77777777" w:rsidR="00AB4D13" w:rsidRDefault="00AB4D13" w:rsidP="00AB4D13">
      <w:pPr>
        <w:spacing w:after="0" w:line="240" w:lineRule="auto"/>
        <w:jc w:val="center"/>
        <w:rPr>
          <w:rFonts w:eastAsiaTheme="minorEastAsia"/>
          <w:bCs/>
          <w:sz w:val="21"/>
          <w:szCs w:val="22"/>
        </w:rPr>
      </w:pPr>
      <w:r>
        <w:rPr>
          <w:rFonts w:eastAsiaTheme="minorEastAsia"/>
          <w:bCs/>
          <w:noProof/>
          <w:sz w:val="21"/>
          <w:szCs w:val="22"/>
        </w:rPr>
        <w:drawing>
          <wp:inline distT="0" distB="0" distL="0" distR="0" wp14:anchorId="265A67B2" wp14:editId="7548E6DC">
            <wp:extent cx="3063834" cy="244110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3374" cy="2448705"/>
                    </a:xfrm>
                    <a:prstGeom prst="rect">
                      <a:avLst/>
                    </a:prstGeom>
                    <a:noFill/>
                  </pic:spPr>
                </pic:pic>
              </a:graphicData>
            </a:graphic>
          </wp:inline>
        </w:drawing>
      </w:r>
    </w:p>
    <w:p w14:paraId="6EC70401" w14:textId="77777777" w:rsidR="00AB4D13" w:rsidRPr="00B65074" w:rsidRDefault="00AB4D13" w:rsidP="00AB4D13">
      <w:pPr>
        <w:spacing w:after="0" w:line="240" w:lineRule="auto"/>
        <w:jc w:val="center"/>
        <w:rPr>
          <w:rFonts w:eastAsiaTheme="minorEastAsia"/>
          <w:bCs/>
          <w:i/>
          <w:sz w:val="20"/>
        </w:rPr>
      </w:pPr>
      <w:r w:rsidRPr="00B65074">
        <w:rPr>
          <w:rFonts w:eastAsiaTheme="minorEastAsia" w:hint="eastAsia"/>
          <w:bCs/>
          <w:i/>
          <w:sz w:val="20"/>
        </w:rPr>
        <w:lastRenderedPageBreak/>
        <w:t>F</w:t>
      </w:r>
      <w:r w:rsidRPr="00B65074">
        <w:rPr>
          <w:rFonts w:eastAsiaTheme="minorEastAsia"/>
          <w:bCs/>
          <w:i/>
          <w:sz w:val="20"/>
        </w:rPr>
        <w:t xml:space="preserve">igure 2: Example of DSA with N=3 EDT occasions. </w:t>
      </w:r>
      <w:r>
        <w:rPr>
          <w:rFonts w:eastAsiaTheme="minorEastAsia"/>
          <w:bCs/>
          <w:i/>
          <w:sz w:val="20"/>
        </w:rPr>
        <w:t>S</w:t>
      </w:r>
      <w:r w:rsidRPr="004307DA">
        <w:rPr>
          <w:rFonts w:eastAsiaTheme="minorEastAsia"/>
          <w:bCs/>
          <w:i/>
          <w:sz w:val="20"/>
        </w:rPr>
        <w:t>ub-carrier number</w:t>
      </w:r>
      <w:r w:rsidRPr="00B65074">
        <w:rPr>
          <w:rFonts w:eastAsiaTheme="minorEastAsia"/>
          <w:bCs/>
          <w:i/>
          <w:sz w:val="20"/>
        </w:rPr>
        <w:t xml:space="preserve"> </w:t>
      </w:r>
      <m:oMath>
        <m:sSubSup>
          <m:sSubSupPr>
            <m:ctrlPr>
              <w:rPr>
                <w:rFonts w:ascii="Cambria Math" w:eastAsiaTheme="minorEastAsia" w:hAnsi="Cambria Math"/>
                <w:bCs/>
                <w:i/>
                <w:sz w:val="20"/>
              </w:rPr>
            </m:ctrlPr>
          </m:sSubSupPr>
          <m:e>
            <m:r>
              <w:rPr>
                <w:rFonts w:ascii="Cambria Math" w:eastAsiaTheme="minorEastAsia" w:hAnsi="Cambria Math"/>
                <w:sz w:val="20"/>
              </w:rPr>
              <m:t>N</m:t>
            </m:r>
          </m:e>
          <m:sub>
            <m:r>
              <w:rPr>
                <w:rFonts w:ascii="Cambria Math" w:eastAsiaTheme="minorEastAsia" w:hAnsi="Cambria Math"/>
                <w:sz w:val="20"/>
              </w:rPr>
              <m:t>SC</m:t>
            </m:r>
          </m:sub>
          <m:sup>
            <m:r>
              <w:rPr>
                <w:rFonts w:ascii="Cambria Math" w:eastAsiaTheme="minorEastAsia" w:hAnsi="Cambria Math"/>
                <w:sz w:val="20"/>
              </w:rPr>
              <m:t>EDT</m:t>
            </m:r>
          </m:sup>
        </m:sSubSup>
        <m:r>
          <w:rPr>
            <w:rFonts w:ascii="Cambria Math" w:eastAsiaTheme="minorEastAsia" w:hAnsi="Cambria Math"/>
            <w:sz w:val="20"/>
          </w:rPr>
          <m:t>=48</m:t>
        </m:r>
      </m:oMath>
      <w:r w:rsidRPr="00B65074">
        <w:rPr>
          <w:rFonts w:eastAsiaTheme="minorEastAsia" w:hint="eastAsia"/>
          <w:bCs/>
          <w:i/>
          <w:sz w:val="20"/>
        </w:rPr>
        <w:t>,</w:t>
      </w:r>
      <w:r w:rsidRPr="00B65074">
        <w:rPr>
          <w:rFonts w:eastAsiaTheme="minorEastAsia"/>
          <w:bCs/>
          <w:i/>
          <w:sz w:val="20"/>
        </w:rPr>
        <w:t xml:space="preserve"> </w:t>
      </w:r>
      <w:r>
        <w:rPr>
          <w:rFonts w:eastAsiaTheme="minorEastAsia"/>
          <w:bCs/>
          <w:i/>
          <w:sz w:val="20"/>
        </w:rPr>
        <w:t>D</w:t>
      </w:r>
      <w:r>
        <w:rPr>
          <w:rFonts w:eastAsiaTheme="minorEastAsia" w:hint="eastAsia"/>
          <w:bCs/>
          <w:i/>
          <w:sz w:val="20"/>
        </w:rPr>
        <w:t>uplication</w:t>
      </w:r>
      <w:r w:rsidRPr="00B65074">
        <w:rPr>
          <w:rFonts w:eastAsiaTheme="minorEastAsia"/>
          <w:bCs/>
          <w:i/>
          <w:sz w:val="20"/>
        </w:rPr>
        <w:t xml:space="preserve"> number </w:t>
      </w:r>
      <m:oMath>
        <m:r>
          <w:rPr>
            <w:rFonts w:ascii="Cambria Math" w:eastAsia="Malgun Gothic" w:hAnsi="Cambria Math"/>
            <w:sz w:val="20"/>
            <w:lang w:val="en-GB" w:eastAsia="x-none"/>
          </w:rPr>
          <m:t>K=2</m:t>
        </m:r>
      </m:oMath>
      <w:r w:rsidRPr="00B65074">
        <w:rPr>
          <w:rFonts w:eastAsiaTheme="minorEastAsia"/>
          <w:bCs/>
          <w:i/>
          <w:sz w:val="20"/>
        </w:rPr>
        <w:t>.</w:t>
      </w:r>
    </w:p>
    <w:p w14:paraId="63F1867C" w14:textId="77777777" w:rsidR="00AB4D13" w:rsidRDefault="00AB4D13" w:rsidP="00AB4D13">
      <w:pPr>
        <w:spacing w:after="0" w:line="240" w:lineRule="auto"/>
        <w:jc w:val="center"/>
        <w:rPr>
          <w:rFonts w:eastAsiaTheme="minorEastAsia"/>
          <w:bCs/>
          <w:sz w:val="21"/>
          <w:szCs w:val="22"/>
        </w:rPr>
      </w:pPr>
      <w:r>
        <w:rPr>
          <w:rFonts w:eastAsiaTheme="minorEastAsia"/>
          <w:bCs/>
          <w:noProof/>
          <w:sz w:val="21"/>
          <w:szCs w:val="22"/>
        </w:rPr>
        <w:drawing>
          <wp:inline distT="0" distB="0" distL="0" distR="0" wp14:anchorId="08CD85E7" wp14:editId="4F96ABAF">
            <wp:extent cx="6204857" cy="251731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29818" cy="2527441"/>
                    </a:xfrm>
                    <a:prstGeom prst="rect">
                      <a:avLst/>
                    </a:prstGeom>
                    <a:noFill/>
                  </pic:spPr>
                </pic:pic>
              </a:graphicData>
            </a:graphic>
          </wp:inline>
        </w:drawing>
      </w:r>
    </w:p>
    <w:p w14:paraId="43C12C9F" w14:textId="77777777" w:rsidR="00AB4D13" w:rsidRDefault="00AB4D13" w:rsidP="00AB4D13">
      <w:pPr>
        <w:spacing w:after="0" w:line="240" w:lineRule="auto"/>
        <w:jc w:val="center"/>
        <w:rPr>
          <w:rFonts w:eastAsiaTheme="minorEastAsia"/>
          <w:bCs/>
          <w:i/>
          <w:sz w:val="20"/>
        </w:rPr>
      </w:pPr>
      <w:r w:rsidRPr="00B65074">
        <w:rPr>
          <w:rFonts w:eastAsiaTheme="minorEastAsia" w:hint="eastAsia"/>
          <w:bCs/>
          <w:i/>
          <w:sz w:val="20"/>
        </w:rPr>
        <w:t>F</w:t>
      </w:r>
      <w:r w:rsidRPr="00B65074">
        <w:rPr>
          <w:rFonts w:eastAsiaTheme="minorEastAsia"/>
          <w:bCs/>
          <w:i/>
          <w:sz w:val="20"/>
        </w:rPr>
        <w:t xml:space="preserve">igure 3: Example of CRDSA with N=3 EDT occasions. </w:t>
      </w:r>
      <w:r>
        <w:rPr>
          <w:rFonts w:eastAsiaTheme="minorEastAsia"/>
          <w:bCs/>
          <w:i/>
          <w:sz w:val="20"/>
        </w:rPr>
        <w:t>S</w:t>
      </w:r>
      <w:r w:rsidRPr="004307DA">
        <w:rPr>
          <w:rFonts w:eastAsiaTheme="minorEastAsia"/>
          <w:bCs/>
          <w:i/>
          <w:sz w:val="20"/>
        </w:rPr>
        <w:t>ub-carrier</w:t>
      </w:r>
      <w:r w:rsidRPr="00B65074">
        <w:rPr>
          <w:rFonts w:eastAsiaTheme="minorEastAsia"/>
          <w:bCs/>
          <w:i/>
          <w:sz w:val="20"/>
        </w:rPr>
        <w:t xml:space="preserve"> number </w:t>
      </w:r>
      <m:oMath>
        <m:sSubSup>
          <m:sSubSupPr>
            <m:ctrlPr>
              <w:rPr>
                <w:rFonts w:ascii="Cambria Math" w:eastAsiaTheme="minorEastAsia" w:hAnsi="Cambria Math"/>
                <w:bCs/>
                <w:i/>
                <w:sz w:val="20"/>
              </w:rPr>
            </m:ctrlPr>
          </m:sSubSupPr>
          <m:e>
            <m:r>
              <w:rPr>
                <w:rFonts w:ascii="Cambria Math" w:eastAsiaTheme="minorEastAsia" w:hAnsi="Cambria Math"/>
                <w:sz w:val="20"/>
              </w:rPr>
              <m:t>N</m:t>
            </m:r>
          </m:e>
          <m:sub>
            <m:r>
              <w:rPr>
                <w:rFonts w:ascii="Cambria Math" w:eastAsiaTheme="minorEastAsia" w:hAnsi="Cambria Math"/>
                <w:sz w:val="20"/>
              </w:rPr>
              <m:t>SC</m:t>
            </m:r>
          </m:sub>
          <m:sup>
            <m:r>
              <w:rPr>
                <w:rFonts w:ascii="Cambria Math" w:eastAsiaTheme="minorEastAsia" w:hAnsi="Cambria Math"/>
                <w:sz w:val="20"/>
              </w:rPr>
              <m:t>EDT</m:t>
            </m:r>
          </m:sup>
        </m:sSubSup>
        <m:r>
          <w:rPr>
            <w:rFonts w:ascii="Cambria Math" w:eastAsiaTheme="minorEastAsia" w:hAnsi="Cambria Math"/>
            <w:sz w:val="20"/>
          </w:rPr>
          <m:t>=48</m:t>
        </m:r>
      </m:oMath>
      <w:r w:rsidRPr="00B65074">
        <w:rPr>
          <w:rFonts w:eastAsiaTheme="minorEastAsia" w:hint="eastAsia"/>
          <w:bCs/>
          <w:i/>
          <w:sz w:val="20"/>
        </w:rPr>
        <w:t>,</w:t>
      </w:r>
      <w:r w:rsidRPr="00B65074">
        <w:rPr>
          <w:rFonts w:eastAsiaTheme="minorEastAsia"/>
          <w:bCs/>
          <w:i/>
          <w:sz w:val="20"/>
        </w:rPr>
        <w:t xml:space="preserve"> </w:t>
      </w:r>
      <w:r>
        <w:rPr>
          <w:rFonts w:eastAsiaTheme="minorEastAsia"/>
          <w:bCs/>
          <w:i/>
          <w:sz w:val="20"/>
        </w:rPr>
        <w:t>D</w:t>
      </w:r>
      <w:r>
        <w:rPr>
          <w:rFonts w:eastAsiaTheme="minorEastAsia" w:hint="eastAsia"/>
          <w:bCs/>
          <w:i/>
          <w:sz w:val="20"/>
        </w:rPr>
        <w:t>uplication</w:t>
      </w:r>
      <w:r w:rsidRPr="00B65074">
        <w:rPr>
          <w:rFonts w:eastAsiaTheme="minorEastAsia"/>
          <w:bCs/>
          <w:i/>
          <w:sz w:val="20"/>
        </w:rPr>
        <w:t xml:space="preserve"> number </w:t>
      </w:r>
      <m:oMath>
        <m:r>
          <w:rPr>
            <w:rFonts w:ascii="Cambria Math" w:eastAsia="Malgun Gothic" w:hAnsi="Cambria Math"/>
            <w:sz w:val="20"/>
            <w:lang w:val="en-GB" w:eastAsia="x-none"/>
          </w:rPr>
          <m:t>K=2</m:t>
        </m:r>
      </m:oMath>
      <w:r w:rsidRPr="00B65074">
        <w:rPr>
          <w:rFonts w:eastAsiaTheme="minorEastAsia"/>
          <w:bCs/>
          <w:i/>
          <w:sz w:val="20"/>
        </w:rPr>
        <w:t>.</w:t>
      </w:r>
    </w:p>
    <w:p w14:paraId="64D9A6FA" w14:textId="77777777" w:rsidR="00AB4D13" w:rsidRPr="00B65074" w:rsidRDefault="00AB4D13" w:rsidP="00AB4D13">
      <w:pPr>
        <w:spacing w:after="0" w:line="240" w:lineRule="auto"/>
        <w:jc w:val="center"/>
        <w:rPr>
          <w:rFonts w:eastAsiaTheme="minorEastAsia"/>
          <w:bCs/>
          <w:i/>
          <w:sz w:val="20"/>
        </w:rPr>
      </w:pPr>
    </w:p>
    <w:p w14:paraId="0CE7AF26" w14:textId="1837138A" w:rsidR="00AB4D13" w:rsidRPr="004030DE" w:rsidRDefault="00AB4D13" w:rsidP="00AB4D13">
      <w:pPr>
        <w:spacing w:line="240" w:lineRule="auto"/>
        <w:outlineLvl w:val="2"/>
        <w:rPr>
          <w:sz w:val="24"/>
        </w:rPr>
      </w:pPr>
      <w:r>
        <w:rPr>
          <w:rFonts w:ascii="Arial" w:eastAsiaTheme="minorEastAsia" w:hAnsi="Arial" w:cs="Arial"/>
          <w:sz w:val="24"/>
        </w:rPr>
        <w:t>5.1</w:t>
      </w:r>
      <w:r w:rsidRPr="00E1245C">
        <w:rPr>
          <w:rFonts w:ascii="Arial" w:eastAsiaTheme="minorEastAsia" w:hAnsi="Arial" w:cs="Arial"/>
          <w:sz w:val="24"/>
        </w:rPr>
        <w:t>.</w:t>
      </w:r>
      <w:r>
        <w:rPr>
          <w:rFonts w:ascii="Arial" w:eastAsiaTheme="minorEastAsia" w:hAnsi="Arial" w:cs="Arial"/>
          <w:sz w:val="24"/>
        </w:rPr>
        <w:t>2</w:t>
      </w:r>
      <w:r w:rsidRPr="00E1245C">
        <w:rPr>
          <w:rFonts w:ascii="Arial" w:eastAsiaTheme="minorEastAsia" w:hAnsi="Arial" w:cs="Arial"/>
          <w:sz w:val="24"/>
        </w:rPr>
        <w:t xml:space="preserve"> </w:t>
      </w:r>
      <w:r w:rsidR="009359A8">
        <w:rPr>
          <w:rFonts w:ascii="Arial" w:eastAsiaTheme="minorEastAsia" w:hAnsi="Arial" w:cs="Arial"/>
          <w:sz w:val="24"/>
        </w:rPr>
        <w:t>S</w:t>
      </w:r>
      <w:r>
        <w:rPr>
          <w:rFonts w:ascii="Arial" w:eastAsiaTheme="minorEastAsia" w:hAnsi="Arial" w:cs="Arial"/>
          <w:sz w:val="24"/>
        </w:rPr>
        <w:t xml:space="preserve">imulation </w:t>
      </w:r>
      <w:r w:rsidR="009359A8">
        <w:rPr>
          <w:rFonts w:ascii="Arial" w:eastAsiaTheme="minorEastAsia" w:hAnsi="Arial" w:cs="Arial"/>
          <w:sz w:val="24"/>
        </w:rPr>
        <w:t>for ideal channel condition</w:t>
      </w:r>
    </w:p>
    <w:p w14:paraId="2F36EE9E" w14:textId="77777777" w:rsidR="00AB4D13" w:rsidRPr="00B65074" w:rsidRDefault="00AB4D13" w:rsidP="00AB4D13">
      <w:pPr>
        <w:spacing w:afterLines="50" w:after="156" w:line="240" w:lineRule="auto"/>
        <w:jc w:val="left"/>
        <w:rPr>
          <w:rFonts w:eastAsiaTheme="minorEastAsia"/>
          <w:bCs/>
          <w:szCs w:val="22"/>
        </w:rPr>
      </w:pPr>
      <w:r w:rsidRPr="00B65074">
        <w:rPr>
          <w:rFonts w:eastAsiaTheme="minorEastAsia"/>
          <w:bCs/>
          <w:szCs w:val="22"/>
        </w:rPr>
        <w:t xml:space="preserve">The main simulation </w:t>
      </w:r>
      <w:r>
        <w:rPr>
          <w:rFonts w:eastAsiaTheme="minorEastAsia"/>
          <w:bCs/>
          <w:szCs w:val="22"/>
        </w:rPr>
        <w:t xml:space="preserve">configurations for </w:t>
      </w:r>
      <w:r w:rsidRPr="004307DA">
        <w:rPr>
          <w:rFonts w:eastAsiaTheme="minorEastAsia"/>
          <w:bCs/>
          <w:szCs w:val="22"/>
        </w:rPr>
        <w:t>ideal case</w:t>
      </w:r>
      <w:r w:rsidRPr="00B65074">
        <w:rPr>
          <w:rFonts w:eastAsiaTheme="minorEastAsia"/>
          <w:bCs/>
          <w:szCs w:val="22"/>
        </w:rPr>
        <w:t xml:space="preserve"> </w:t>
      </w:r>
      <w:r>
        <w:rPr>
          <w:rFonts w:eastAsiaTheme="minorEastAsia"/>
          <w:bCs/>
          <w:szCs w:val="22"/>
        </w:rPr>
        <w:t>to evaluate</w:t>
      </w:r>
      <w:r w:rsidRPr="00B65074">
        <w:rPr>
          <w:rFonts w:eastAsiaTheme="minorEastAsia"/>
          <w:bCs/>
          <w:szCs w:val="22"/>
        </w:rPr>
        <w:t xml:space="preserve"> the packet error rate and capacity of SA, DSA, and CRDSA are depicted in Table 1.</w:t>
      </w:r>
      <w:r>
        <w:rPr>
          <w:rFonts w:eastAsiaTheme="minorEastAsia"/>
          <w:bCs/>
          <w:szCs w:val="22"/>
        </w:rPr>
        <w:t xml:space="preserve"> </w:t>
      </w:r>
    </w:p>
    <w:p w14:paraId="696CE482" w14:textId="77777777" w:rsidR="00AB4D13" w:rsidRDefault="00AB4D13" w:rsidP="00AB4D13">
      <w:pPr>
        <w:spacing w:after="0" w:line="240" w:lineRule="auto"/>
        <w:jc w:val="center"/>
        <w:rPr>
          <w:rFonts w:eastAsiaTheme="minorEastAsia"/>
          <w:bCs/>
          <w:sz w:val="21"/>
          <w:szCs w:val="22"/>
        </w:rPr>
      </w:pPr>
      <w:r>
        <w:rPr>
          <w:rFonts w:eastAsiaTheme="minorEastAsia"/>
          <w:bCs/>
          <w:sz w:val="21"/>
          <w:szCs w:val="22"/>
        </w:rPr>
        <w:t>Table 1: Simulation configurations</w:t>
      </w:r>
    </w:p>
    <w:tbl>
      <w:tblPr>
        <w:tblW w:w="6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6"/>
        <w:gridCol w:w="3068"/>
      </w:tblGrid>
      <w:tr w:rsidR="00AB4D13" w:rsidRPr="00B65074" w14:paraId="600D72E1" w14:textId="77777777" w:rsidTr="003B204A">
        <w:trPr>
          <w:trHeight w:val="345"/>
          <w:jc w:val="center"/>
        </w:trPr>
        <w:tc>
          <w:tcPr>
            <w:tcW w:w="3496" w:type="dxa"/>
            <w:shd w:val="clear" w:color="auto" w:fill="D9D9D9" w:themeFill="background1" w:themeFillShade="D9"/>
            <w:tcMar>
              <w:top w:w="15" w:type="dxa"/>
              <w:left w:w="108" w:type="dxa"/>
              <w:bottom w:w="0" w:type="dxa"/>
              <w:right w:w="108" w:type="dxa"/>
            </w:tcMar>
            <w:hideMark/>
          </w:tcPr>
          <w:p w14:paraId="11874983"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NTN Scenario</w:t>
            </w:r>
          </w:p>
        </w:tc>
        <w:tc>
          <w:tcPr>
            <w:tcW w:w="3068" w:type="dxa"/>
            <w:shd w:val="clear" w:color="auto" w:fill="auto"/>
            <w:tcMar>
              <w:top w:w="15" w:type="dxa"/>
              <w:left w:w="108" w:type="dxa"/>
              <w:bottom w:w="0" w:type="dxa"/>
              <w:right w:w="108" w:type="dxa"/>
            </w:tcMar>
            <w:hideMark/>
          </w:tcPr>
          <w:p w14:paraId="0E1BEADA" w14:textId="77777777" w:rsidR="00AB4D13" w:rsidRPr="00B65074" w:rsidRDefault="00AB4D13" w:rsidP="003B204A">
            <w:pPr>
              <w:overflowPunct/>
              <w:autoSpaceDE/>
              <w:autoSpaceDN/>
              <w:adjustRightInd/>
              <w:spacing w:after="0" w:line="256" w:lineRule="auto"/>
              <w:jc w:val="left"/>
              <w:textAlignment w:val="auto"/>
              <w:rPr>
                <w:sz w:val="20"/>
              </w:rPr>
            </w:pPr>
            <w:r w:rsidRPr="00B65074">
              <w:rPr>
                <w:rFonts w:eastAsia="等线"/>
                <w:color w:val="1D1D1A"/>
                <w:sz w:val="20"/>
                <w:lang w:val="en-GB"/>
              </w:rPr>
              <w:t>GEO / 3GPP Set-1</w:t>
            </w:r>
          </w:p>
        </w:tc>
      </w:tr>
      <w:tr w:rsidR="00AB4D13" w:rsidRPr="00B65074" w14:paraId="092AA03C" w14:textId="77777777" w:rsidTr="003B204A">
        <w:trPr>
          <w:trHeight w:val="345"/>
          <w:jc w:val="center"/>
        </w:trPr>
        <w:tc>
          <w:tcPr>
            <w:tcW w:w="3496" w:type="dxa"/>
            <w:shd w:val="clear" w:color="auto" w:fill="D9D9D9" w:themeFill="background1" w:themeFillShade="D9"/>
            <w:tcMar>
              <w:top w:w="15" w:type="dxa"/>
              <w:left w:w="108" w:type="dxa"/>
              <w:bottom w:w="0" w:type="dxa"/>
              <w:right w:w="108" w:type="dxa"/>
            </w:tcMar>
            <w:hideMark/>
          </w:tcPr>
          <w:p w14:paraId="7EFCF8BA"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NTN Channel</w:t>
            </w:r>
          </w:p>
        </w:tc>
        <w:tc>
          <w:tcPr>
            <w:tcW w:w="3068" w:type="dxa"/>
            <w:shd w:val="clear" w:color="auto" w:fill="auto"/>
            <w:tcMar>
              <w:top w:w="15" w:type="dxa"/>
              <w:left w:w="108" w:type="dxa"/>
              <w:bottom w:w="0" w:type="dxa"/>
              <w:right w:w="108" w:type="dxa"/>
            </w:tcMar>
            <w:hideMark/>
          </w:tcPr>
          <w:p w14:paraId="49DEF35A" w14:textId="77777777" w:rsidR="00AB4D13" w:rsidRPr="00B65074" w:rsidRDefault="00AB4D13" w:rsidP="003B204A">
            <w:pPr>
              <w:overflowPunct/>
              <w:autoSpaceDE/>
              <w:autoSpaceDN/>
              <w:adjustRightInd/>
              <w:spacing w:after="0" w:line="256" w:lineRule="auto"/>
              <w:jc w:val="left"/>
              <w:textAlignment w:val="auto"/>
              <w:rPr>
                <w:sz w:val="20"/>
              </w:rPr>
            </w:pPr>
            <w:r w:rsidRPr="00B65074">
              <w:rPr>
                <w:rFonts w:eastAsia="等线"/>
                <w:color w:val="1D1D1A"/>
                <w:sz w:val="20"/>
                <w:lang w:val="en-GB"/>
              </w:rPr>
              <w:t>AWGN</w:t>
            </w:r>
          </w:p>
        </w:tc>
      </w:tr>
      <w:tr w:rsidR="00AB4D13" w:rsidRPr="00B65074" w14:paraId="09BB9E94" w14:textId="77777777" w:rsidTr="003B204A">
        <w:trPr>
          <w:trHeight w:val="345"/>
          <w:jc w:val="center"/>
        </w:trPr>
        <w:tc>
          <w:tcPr>
            <w:tcW w:w="3496" w:type="dxa"/>
            <w:shd w:val="clear" w:color="auto" w:fill="D9D9D9" w:themeFill="background1" w:themeFillShade="D9"/>
            <w:tcMar>
              <w:top w:w="15" w:type="dxa"/>
              <w:left w:w="108" w:type="dxa"/>
              <w:bottom w:w="0" w:type="dxa"/>
              <w:right w:w="108" w:type="dxa"/>
            </w:tcMar>
            <w:hideMark/>
          </w:tcPr>
          <w:p w14:paraId="4351DDC9"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Sub-carrier spacing (SCS)</w:t>
            </w:r>
          </w:p>
        </w:tc>
        <w:tc>
          <w:tcPr>
            <w:tcW w:w="3068" w:type="dxa"/>
            <w:shd w:val="clear" w:color="auto" w:fill="auto"/>
            <w:tcMar>
              <w:top w:w="15" w:type="dxa"/>
              <w:left w:w="108" w:type="dxa"/>
              <w:bottom w:w="0" w:type="dxa"/>
              <w:right w:w="108" w:type="dxa"/>
            </w:tcMar>
            <w:hideMark/>
          </w:tcPr>
          <w:p w14:paraId="36B64681" w14:textId="77777777" w:rsidR="00AB4D13" w:rsidRPr="00B65074" w:rsidRDefault="00AB4D13" w:rsidP="003B204A">
            <w:pPr>
              <w:overflowPunct/>
              <w:autoSpaceDE/>
              <w:autoSpaceDN/>
              <w:adjustRightInd/>
              <w:spacing w:after="0" w:line="256" w:lineRule="auto"/>
              <w:jc w:val="left"/>
              <w:textAlignment w:val="auto"/>
              <w:rPr>
                <w:sz w:val="20"/>
              </w:rPr>
            </w:pPr>
            <w:r w:rsidRPr="00B65074">
              <w:rPr>
                <w:rFonts w:eastAsia="等线"/>
                <w:color w:val="1D1D1A"/>
                <w:sz w:val="20"/>
                <w:lang w:val="en-GB"/>
              </w:rPr>
              <w:t>3.75 kHz</w:t>
            </w:r>
          </w:p>
        </w:tc>
      </w:tr>
      <w:tr w:rsidR="00AB4D13" w:rsidRPr="00B65074" w14:paraId="0413C057" w14:textId="77777777" w:rsidTr="003B204A">
        <w:trPr>
          <w:trHeight w:val="345"/>
          <w:jc w:val="center"/>
        </w:trPr>
        <w:tc>
          <w:tcPr>
            <w:tcW w:w="3496" w:type="dxa"/>
            <w:shd w:val="clear" w:color="auto" w:fill="D9D9D9" w:themeFill="background1" w:themeFillShade="D9"/>
            <w:tcMar>
              <w:top w:w="15" w:type="dxa"/>
              <w:left w:w="108" w:type="dxa"/>
              <w:bottom w:w="0" w:type="dxa"/>
              <w:right w:w="108" w:type="dxa"/>
            </w:tcMar>
            <w:hideMark/>
          </w:tcPr>
          <w:p w14:paraId="7DBF53D3"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Number of sub-carriers (</w:t>
            </w:r>
            <w:r w:rsidRPr="00B65074">
              <w:rPr>
                <w:rFonts w:eastAsia="等线"/>
                <w:color w:val="1D1D1A"/>
                <w:sz w:val="16"/>
                <w:lang w:val="en-GB"/>
              </w:rPr>
              <w:t xml:space="preserve"> </w:t>
            </w:r>
            <m:oMath>
              <m:sSubSup>
                <m:sSubSupPr>
                  <m:ctrlPr>
                    <w:rPr>
                      <w:rFonts w:ascii="Cambria Math" w:eastAsiaTheme="minorEastAsia" w:hAnsi="Cambria Math"/>
                      <w:bCs/>
                      <w:sz w:val="20"/>
                      <w:szCs w:val="22"/>
                    </w:rPr>
                  </m:ctrlPr>
                </m:sSubSupPr>
                <m:e>
                  <m:r>
                    <w:rPr>
                      <w:rFonts w:ascii="Cambria Math" w:eastAsiaTheme="minorEastAsia" w:hAnsi="Cambria Math"/>
                      <w:sz w:val="20"/>
                      <w:szCs w:val="22"/>
                    </w:rPr>
                    <m:t>N</m:t>
                  </m:r>
                </m:e>
                <m:sub>
                  <m:r>
                    <w:rPr>
                      <w:rFonts w:ascii="Cambria Math" w:eastAsiaTheme="minorEastAsia" w:hAnsi="Cambria Math"/>
                      <w:sz w:val="20"/>
                      <w:szCs w:val="22"/>
                    </w:rPr>
                    <m:t>SC</m:t>
                  </m:r>
                </m:sub>
                <m:sup>
                  <m:r>
                    <w:rPr>
                      <w:rFonts w:ascii="Cambria Math" w:eastAsiaTheme="minorEastAsia" w:hAnsi="Cambria Math"/>
                      <w:sz w:val="20"/>
                      <w:szCs w:val="22"/>
                    </w:rPr>
                    <m:t>EDT</m:t>
                  </m:r>
                </m:sup>
              </m:sSubSup>
            </m:oMath>
            <w:r w:rsidRPr="00B65074">
              <w:rPr>
                <w:rFonts w:eastAsia="等线"/>
                <w:color w:val="1D1D1A"/>
                <w:sz w:val="20"/>
                <w:lang w:val="en-GB"/>
              </w:rPr>
              <w:t>)</w:t>
            </w:r>
          </w:p>
        </w:tc>
        <w:tc>
          <w:tcPr>
            <w:tcW w:w="3068" w:type="dxa"/>
            <w:shd w:val="clear" w:color="auto" w:fill="auto"/>
            <w:tcMar>
              <w:top w:w="15" w:type="dxa"/>
              <w:left w:w="108" w:type="dxa"/>
              <w:bottom w:w="0" w:type="dxa"/>
              <w:right w:w="108" w:type="dxa"/>
            </w:tcMar>
            <w:hideMark/>
          </w:tcPr>
          <w:p w14:paraId="2FFFD178" w14:textId="77777777" w:rsidR="00AB4D13" w:rsidRPr="00B65074" w:rsidRDefault="00AB4D13" w:rsidP="003B204A">
            <w:pPr>
              <w:overflowPunct/>
              <w:autoSpaceDE/>
              <w:autoSpaceDN/>
              <w:adjustRightInd/>
              <w:spacing w:after="0" w:line="256" w:lineRule="auto"/>
              <w:jc w:val="left"/>
              <w:textAlignment w:val="auto"/>
              <w:rPr>
                <w:sz w:val="20"/>
              </w:rPr>
            </w:pPr>
            <w:r w:rsidRPr="00B65074">
              <w:rPr>
                <w:rFonts w:eastAsia="等线"/>
                <w:color w:val="1D1D1A"/>
                <w:sz w:val="20"/>
                <w:lang w:val="en-GB"/>
              </w:rPr>
              <w:t>48</w:t>
            </w:r>
          </w:p>
        </w:tc>
      </w:tr>
      <w:tr w:rsidR="00AB4D13" w:rsidRPr="00B65074" w14:paraId="739AFA16" w14:textId="77777777" w:rsidTr="003B204A">
        <w:trPr>
          <w:trHeight w:val="423"/>
          <w:jc w:val="center"/>
        </w:trPr>
        <w:tc>
          <w:tcPr>
            <w:tcW w:w="3496" w:type="dxa"/>
            <w:shd w:val="clear" w:color="auto" w:fill="D9D9D9" w:themeFill="background1" w:themeFillShade="D9"/>
            <w:tcMar>
              <w:top w:w="15" w:type="dxa"/>
              <w:left w:w="108" w:type="dxa"/>
              <w:bottom w:w="0" w:type="dxa"/>
              <w:right w:w="108" w:type="dxa"/>
            </w:tcMar>
            <w:hideMark/>
          </w:tcPr>
          <w:p w14:paraId="04C6719F"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 xml:space="preserve">Msg3-EDT TBS ( </w:t>
            </w:r>
            <m:oMath>
              <m:sSubSup>
                <m:sSubSupPr>
                  <m:ctrlPr>
                    <w:rPr>
                      <w:rFonts w:ascii="Cambria Math" w:eastAsia="Cambria Math" w:hAnsi="Cambria Math"/>
                      <w:i/>
                      <w:iCs/>
                      <w:color w:val="1D1D1A"/>
                      <w:sz w:val="20"/>
                    </w:rPr>
                  </m:ctrlPr>
                </m:sSubSupPr>
                <m:e>
                  <m:r>
                    <w:rPr>
                      <w:rFonts w:ascii="Cambria Math" w:eastAsia="Malgun Gothic" w:hAnsi="Cambria Math"/>
                      <w:color w:val="1D1D1A"/>
                      <w:sz w:val="20"/>
                      <w:lang w:val="en-GB"/>
                    </w:rPr>
                    <m:t>N</m:t>
                  </m:r>
                </m:e>
                <m:sub>
                  <m:r>
                    <w:rPr>
                      <w:rFonts w:ascii="Cambria Math" w:eastAsia="Malgun Gothic" w:hAnsi="Cambria Math"/>
                      <w:color w:val="1D1D1A"/>
                      <w:sz w:val="20"/>
                      <w:lang w:val="en-GB"/>
                    </w:rPr>
                    <m:t>bits</m:t>
                  </m:r>
                </m:sub>
                <m:sup>
                  <m:r>
                    <w:rPr>
                      <w:rFonts w:ascii="Cambria Math" w:eastAsia="Malgun Gothic" w:hAnsi="Cambria Math"/>
                      <w:color w:val="1D1D1A"/>
                      <w:sz w:val="20"/>
                      <w:lang w:val="en-GB"/>
                    </w:rPr>
                    <m:t>pkt</m:t>
                  </m:r>
                </m:sup>
              </m:sSubSup>
              <m:r>
                <w:rPr>
                  <w:rFonts w:ascii="Cambria Math" w:eastAsia="Malgun Gothic" w:hAnsi="Cambria Math"/>
                  <w:color w:val="1D1D1A"/>
                  <w:sz w:val="20"/>
                  <w:lang w:val="en-GB"/>
                </w:rPr>
                <m:t> </m:t>
              </m:r>
            </m:oMath>
            <w:r w:rsidRPr="00B65074">
              <w:rPr>
                <w:rFonts w:eastAsia="等线"/>
                <w:color w:val="1D1D1A"/>
                <w:sz w:val="20"/>
                <w:lang w:val="en-GB"/>
              </w:rPr>
              <w:t xml:space="preserve"> )</w:t>
            </w:r>
          </w:p>
        </w:tc>
        <w:tc>
          <w:tcPr>
            <w:tcW w:w="3068" w:type="dxa"/>
            <w:shd w:val="clear" w:color="auto" w:fill="auto"/>
            <w:tcMar>
              <w:top w:w="15" w:type="dxa"/>
              <w:left w:w="108" w:type="dxa"/>
              <w:bottom w:w="0" w:type="dxa"/>
              <w:right w:w="108" w:type="dxa"/>
            </w:tcMar>
            <w:hideMark/>
          </w:tcPr>
          <w:p w14:paraId="4C019416" w14:textId="77777777" w:rsidR="00AB4D13" w:rsidRPr="00B65074" w:rsidRDefault="00AB4D13" w:rsidP="003B204A">
            <w:pPr>
              <w:overflowPunct/>
              <w:autoSpaceDE/>
              <w:autoSpaceDN/>
              <w:adjustRightInd/>
              <w:spacing w:after="0" w:line="256" w:lineRule="auto"/>
              <w:jc w:val="left"/>
              <w:textAlignment w:val="auto"/>
              <w:rPr>
                <w:sz w:val="20"/>
              </w:rPr>
            </w:pPr>
            <w:r w:rsidRPr="00B65074">
              <w:rPr>
                <w:rFonts w:eastAsia="等线"/>
                <w:color w:val="1D1D1A"/>
                <w:sz w:val="20"/>
                <w:lang w:val="en-GB"/>
              </w:rPr>
              <w:t xml:space="preserve">408 bits </w:t>
            </w:r>
          </w:p>
        </w:tc>
      </w:tr>
      <w:tr w:rsidR="00AB4D13" w:rsidRPr="00B65074" w14:paraId="212410A2" w14:textId="77777777" w:rsidTr="003B204A">
        <w:trPr>
          <w:trHeight w:val="423"/>
          <w:jc w:val="center"/>
        </w:trPr>
        <w:tc>
          <w:tcPr>
            <w:tcW w:w="3496" w:type="dxa"/>
            <w:shd w:val="clear" w:color="auto" w:fill="D9D9D9" w:themeFill="background1" w:themeFillShade="D9"/>
            <w:tcMar>
              <w:top w:w="15" w:type="dxa"/>
              <w:left w:w="108" w:type="dxa"/>
              <w:bottom w:w="0" w:type="dxa"/>
              <w:right w:w="108" w:type="dxa"/>
            </w:tcMar>
          </w:tcPr>
          <w:p w14:paraId="1B7925FD" w14:textId="77777777" w:rsidR="00AB4D13" w:rsidRPr="00B65074" w:rsidRDefault="00AB4D13" w:rsidP="003B204A">
            <w:pPr>
              <w:overflowPunct/>
              <w:autoSpaceDE/>
              <w:autoSpaceDN/>
              <w:adjustRightInd/>
              <w:spacing w:after="0" w:line="256" w:lineRule="auto"/>
              <w:textAlignment w:val="auto"/>
              <w:rPr>
                <w:rFonts w:eastAsia="等线"/>
                <w:color w:val="1D1D1A"/>
                <w:sz w:val="20"/>
                <w:lang w:val="en-GB"/>
              </w:rPr>
            </w:pPr>
            <w:r w:rsidRPr="008005A1">
              <w:rPr>
                <w:rFonts w:eastAsia="等线"/>
                <w:color w:val="1D1D1A"/>
                <w:sz w:val="20"/>
                <w:lang w:val="en-GB"/>
              </w:rPr>
              <w:t>Number of RU per Repetition</w:t>
            </w:r>
            <w:r>
              <w:rPr>
                <w:rFonts w:eastAsia="等线"/>
                <w:color w:val="1D1D1A"/>
                <w:sz w:val="20"/>
                <w:lang w:val="en-GB"/>
              </w:rPr>
              <w:t xml:space="preserve"> </w:t>
            </w:r>
            <w:r w:rsidRPr="00B65074">
              <w:rPr>
                <w:rFonts w:eastAsia="等线"/>
                <w:color w:val="1D1D1A"/>
                <w:sz w:val="20"/>
                <w:lang w:val="en-GB"/>
              </w:rPr>
              <w:t xml:space="preserve">( </w:t>
            </w:r>
            <m:oMath>
              <m:sSub>
                <m:sSubPr>
                  <m:ctrlPr>
                    <w:rPr>
                      <w:rFonts w:ascii="Cambria Math" w:eastAsia="Cambria Math" w:hAnsi="Cambria Math"/>
                      <w:i/>
                      <w:iCs/>
                      <w:color w:val="1D1D1A"/>
                      <w:sz w:val="20"/>
                    </w:rPr>
                  </m:ctrlPr>
                </m:sSubPr>
                <m:e>
                  <m:r>
                    <w:rPr>
                      <w:rFonts w:ascii="Cambria Math" w:eastAsia="Cambria Math" w:hAnsi="Cambria Math"/>
                      <w:color w:val="1D1D1A"/>
                      <w:sz w:val="20"/>
                    </w:rPr>
                    <m:t>N</m:t>
                  </m:r>
                </m:e>
                <m:sub>
                  <m:r>
                    <w:rPr>
                      <w:rFonts w:ascii="Cambria Math" w:eastAsia="Cambria Math" w:hAnsi="Cambria Math"/>
                      <w:color w:val="1D1D1A"/>
                      <w:sz w:val="20"/>
                    </w:rPr>
                    <m:t>RU</m:t>
                  </m:r>
                </m:sub>
              </m:sSub>
            </m:oMath>
            <w:r w:rsidRPr="00B65074">
              <w:rPr>
                <w:rFonts w:eastAsia="等线"/>
                <w:color w:val="1D1D1A"/>
                <w:sz w:val="20"/>
                <w:lang w:val="en-GB"/>
              </w:rPr>
              <w:t xml:space="preserve"> )</w:t>
            </w:r>
          </w:p>
        </w:tc>
        <w:tc>
          <w:tcPr>
            <w:tcW w:w="3068" w:type="dxa"/>
            <w:shd w:val="clear" w:color="auto" w:fill="auto"/>
            <w:tcMar>
              <w:top w:w="15" w:type="dxa"/>
              <w:left w:w="108" w:type="dxa"/>
              <w:bottom w:w="0" w:type="dxa"/>
              <w:right w:w="108" w:type="dxa"/>
            </w:tcMar>
          </w:tcPr>
          <w:p w14:paraId="11B32877" w14:textId="77777777" w:rsidR="00AB4D13" w:rsidRPr="00B65074" w:rsidRDefault="00AB4D13" w:rsidP="003B204A">
            <w:pPr>
              <w:overflowPunct/>
              <w:autoSpaceDE/>
              <w:autoSpaceDN/>
              <w:adjustRightInd/>
              <w:spacing w:after="0" w:line="256" w:lineRule="auto"/>
              <w:jc w:val="left"/>
              <w:textAlignment w:val="auto"/>
              <w:rPr>
                <w:rFonts w:eastAsia="等线"/>
                <w:color w:val="1D1D1A"/>
                <w:sz w:val="20"/>
                <w:lang w:val="en-GB"/>
              </w:rPr>
            </w:pPr>
            <w:r>
              <w:rPr>
                <w:rFonts w:eastAsia="等线" w:hint="eastAsia"/>
                <w:color w:val="1D1D1A"/>
                <w:sz w:val="20"/>
                <w:lang w:val="en-GB"/>
              </w:rPr>
              <w:t>4</w:t>
            </w:r>
          </w:p>
        </w:tc>
      </w:tr>
      <w:tr w:rsidR="00AB4D13" w:rsidRPr="00B65074" w14:paraId="66D1A6EE" w14:textId="77777777" w:rsidTr="003B204A">
        <w:trPr>
          <w:trHeight w:val="423"/>
          <w:jc w:val="center"/>
        </w:trPr>
        <w:tc>
          <w:tcPr>
            <w:tcW w:w="3496" w:type="dxa"/>
            <w:shd w:val="clear" w:color="auto" w:fill="D9D9D9" w:themeFill="background1" w:themeFillShade="D9"/>
            <w:tcMar>
              <w:top w:w="15" w:type="dxa"/>
              <w:left w:w="108" w:type="dxa"/>
              <w:bottom w:w="0" w:type="dxa"/>
              <w:right w:w="108" w:type="dxa"/>
            </w:tcMar>
          </w:tcPr>
          <w:p w14:paraId="7F9EE18D" w14:textId="77777777" w:rsidR="00AB4D13" w:rsidRDefault="00AB4D13" w:rsidP="003B204A">
            <w:pPr>
              <w:overflowPunct/>
              <w:autoSpaceDE/>
              <w:autoSpaceDN/>
              <w:adjustRightInd/>
              <w:spacing w:after="0" w:line="256" w:lineRule="auto"/>
              <w:textAlignment w:val="auto"/>
              <w:rPr>
                <w:rFonts w:eastAsia="等线"/>
                <w:color w:val="1D1D1A"/>
                <w:sz w:val="20"/>
                <w:lang w:val="en-GB"/>
              </w:rPr>
            </w:pPr>
            <w:r w:rsidRPr="008005A1">
              <w:rPr>
                <w:rFonts w:eastAsia="等线"/>
                <w:color w:val="1D1D1A"/>
                <w:sz w:val="20"/>
                <w:lang w:val="en-GB"/>
              </w:rPr>
              <w:t>Repetition</w:t>
            </w:r>
            <w:r>
              <w:rPr>
                <w:rFonts w:eastAsia="等线"/>
                <w:color w:val="1D1D1A"/>
                <w:sz w:val="20"/>
                <w:lang w:val="en-GB"/>
              </w:rPr>
              <w:t xml:space="preserve"> number</w:t>
            </w:r>
            <w:r w:rsidRPr="008005A1">
              <w:rPr>
                <w:rFonts w:eastAsia="等线"/>
                <w:color w:val="1D1D1A"/>
                <w:sz w:val="20"/>
                <w:lang w:val="en-GB"/>
              </w:rPr>
              <w:t xml:space="preserve"> per replica</w:t>
            </w:r>
            <w:r>
              <w:rPr>
                <w:rFonts w:eastAsia="等线"/>
                <w:color w:val="1D1D1A"/>
                <w:sz w:val="20"/>
                <w:lang w:val="en-GB"/>
              </w:rPr>
              <w:t xml:space="preserve"> </w:t>
            </w:r>
            <w:r w:rsidRPr="00B65074">
              <w:rPr>
                <w:rFonts w:eastAsia="等线"/>
                <w:color w:val="1D1D1A"/>
                <w:sz w:val="20"/>
                <w:lang w:val="en-GB"/>
              </w:rPr>
              <w:t xml:space="preserve">( </w:t>
            </w:r>
            <m:oMath>
              <m:sSub>
                <m:sSubPr>
                  <m:ctrlPr>
                    <w:rPr>
                      <w:rFonts w:ascii="Cambria Math" w:eastAsia="Cambria Math" w:hAnsi="Cambria Math"/>
                      <w:i/>
                      <w:iCs/>
                      <w:color w:val="1D1D1A"/>
                      <w:sz w:val="20"/>
                    </w:rPr>
                  </m:ctrlPr>
                </m:sSubPr>
                <m:e>
                  <m:r>
                    <w:rPr>
                      <w:rFonts w:ascii="Cambria Math" w:eastAsia="Cambria Math" w:hAnsi="Cambria Math"/>
                      <w:color w:val="1D1D1A"/>
                      <w:sz w:val="20"/>
                    </w:rPr>
                    <m:t>N</m:t>
                  </m:r>
                </m:e>
                <m:sub>
                  <m:r>
                    <w:rPr>
                      <w:rFonts w:ascii="Cambria Math" w:eastAsia="Cambria Math" w:hAnsi="Cambria Math"/>
                      <w:color w:val="1D1D1A"/>
                      <w:sz w:val="20"/>
                    </w:rPr>
                    <m:t>Rep</m:t>
                  </m:r>
                </m:sub>
              </m:sSub>
            </m:oMath>
            <w:r w:rsidRPr="00B65074">
              <w:rPr>
                <w:rFonts w:eastAsia="等线"/>
                <w:color w:val="1D1D1A"/>
                <w:sz w:val="20"/>
                <w:lang w:val="en-GB"/>
              </w:rPr>
              <w:t xml:space="preserve"> )</w:t>
            </w:r>
          </w:p>
        </w:tc>
        <w:tc>
          <w:tcPr>
            <w:tcW w:w="3068" w:type="dxa"/>
            <w:shd w:val="clear" w:color="auto" w:fill="auto"/>
            <w:tcMar>
              <w:top w:w="15" w:type="dxa"/>
              <w:left w:w="108" w:type="dxa"/>
              <w:bottom w:w="0" w:type="dxa"/>
              <w:right w:w="108" w:type="dxa"/>
            </w:tcMar>
          </w:tcPr>
          <w:p w14:paraId="0D3FE21A" w14:textId="77777777" w:rsidR="00AB4D13" w:rsidRPr="00B65074" w:rsidRDefault="00AB4D13" w:rsidP="003B204A">
            <w:pPr>
              <w:overflowPunct/>
              <w:autoSpaceDE/>
              <w:autoSpaceDN/>
              <w:adjustRightInd/>
              <w:spacing w:after="0" w:line="256" w:lineRule="auto"/>
              <w:jc w:val="left"/>
              <w:textAlignment w:val="auto"/>
              <w:rPr>
                <w:rFonts w:eastAsia="等线"/>
                <w:color w:val="1D1D1A"/>
                <w:sz w:val="20"/>
                <w:lang w:val="en-GB"/>
              </w:rPr>
            </w:pPr>
            <w:r>
              <w:rPr>
                <w:rFonts w:eastAsia="等线" w:hint="eastAsia"/>
                <w:color w:val="1D1D1A"/>
                <w:sz w:val="20"/>
                <w:lang w:val="en-GB"/>
              </w:rPr>
              <w:t>4</w:t>
            </w:r>
          </w:p>
        </w:tc>
      </w:tr>
      <w:tr w:rsidR="00AB4D13" w:rsidRPr="00B65074" w14:paraId="24DFF9C5" w14:textId="77777777" w:rsidTr="003B204A">
        <w:trPr>
          <w:trHeight w:val="345"/>
          <w:jc w:val="center"/>
        </w:trPr>
        <w:tc>
          <w:tcPr>
            <w:tcW w:w="3496" w:type="dxa"/>
            <w:shd w:val="clear" w:color="auto" w:fill="D9D9D9" w:themeFill="background1" w:themeFillShade="D9"/>
            <w:tcMar>
              <w:top w:w="15" w:type="dxa"/>
              <w:left w:w="108" w:type="dxa"/>
              <w:bottom w:w="0" w:type="dxa"/>
              <w:right w:w="108" w:type="dxa"/>
            </w:tcMar>
            <w:hideMark/>
          </w:tcPr>
          <w:p w14:paraId="13FDEE1A"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 xml:space="preserve">Single EDT duration ( </w:t>
            </w:r>
            <m:oMath>
              <m:sSub>
                <m:sSubPr>
                  <m:ctrlPr>
                    <w:rPr>
                      <w:rFonts w:ascii="Cambria Math" w:eastAsia="Cambria Math" w:hAnsi="Cambria Math"/>
                      <w:i/>
                      <w:iCs/>
                      <w:color w:val="1D1D1A"/>
                      <w:sz w:val="20"/>
                    </w:rPr>
                  </m:ctrlPr>
                </m:sSubPr>
                <m:e>
                  <m:r>
                    <w:rPr>
                      <w:rFonts w:ascii="Cambria Math" w:eastAsia="Malgun Gothic" w:hAnsi="Cambria Math"/>
                      <w:color w:val="1D1D1A"/>
                      <w:sz w:val="20"/>
                      <w:lang w:val="en-GB"/>
                    </w:rPr>
                    <m:t>T</m:t>
                  </m:r>
                </m:e>
                <m:sub>
                  <m:r>
                    <w:rPr>
                      <w:rFonts w:ascii="Cambria Math" w:eastAsia="Malgun Gothic" w:hAnsi="Cambria Math"/>
                      <w:color w:val="1D1D1A"/>
                      <w:sz w:val="20"/>
                      <w:lang w:val="en-GB"/>
                    </w:rPr>
                    <m:t>EDT</m:t>
                  </m:r>
                </m:sub>
              </m:sSub>
            </m:oMath>
            <w:r w:rsidRPr="00B65074">
              <w:rPr>
                <w:rFonts w:eastAsia="等线"/>
                <w:color w:val="1D1D1A"/>
                <w:sz w:val="20"/>
                <w:lang w:val="en-GB"/>
              </w:rPr>
              <w:t xml:space="preserve"> )</w:t>
            </w:r>
          </w:p>
        </w:tc>
        <w:tc>
          <w:tcPr>
            <w:tcW w:w="3068" w:type="dxa"/>
            <w:shd w:val="clear" w:color="auto" w:fill="auto"/>
            <w:tcMar>
              <w:top w:w="15" w:type="dxa"/>
              <w:left w:w="108" w:type="dxa"/>
              <w:bottom w:w="0" w:type="dxa"/>
              <w:right w:w="108" w:type="dxa"/>
            </w:tcMar>
            <w:hideMark/>
          </w:tcPr>
          <w:p w14:paraId="0FA415AB"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 xml:space="preserve">512ms </w:t>
            </w:r>
          </w:p>
        </w:tc>
      </w:tr>
      <w:tr w:rsidR="00AB4D13" w:rsidRPr="00B65074" w14:paraId="2F512895" w14:textId="77777777" w:rsidTr="003B204A">
        <w:trPr>
          <w:trHeight w:val="345"/>
          <w:jc w:val="center"/>
        </w:trPr>
        <w:tc>
          <w:tcPr>
            <w:tcW w:w="3496" w:type="dxa"/>
            <w:shd w:val="clear" w:color="auto" w:fill="D9D9D9" w:themeFill="background1" w:themeFillShade="D9"/>
            <w:tcMar>
              <w:top w:w="15" w:type="dxa"/>
              <w:left w:w="108" w:type="dxa"/>
              <w:bottom w:w="0" w:type="dxa"/>
              <w:right w:w="108" w:type="dxa"/>
            </w:tcMar>
            <w:hideMark/>
          </w:tcPr>
          <w:p w14:paraId="3F7DBA55"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 xml:space="preserve">FEC Coding rate ( </w:t>
            </w:r>
            <w:r w:rsidRPr="00B65074">
              <w:rPr>
                <w:rFonts w:eastAsia="等线"/>
                <w:i/>
                <w:iCs/>
                <w:color w:val="1D1D1A"/>
                <w:sz w:val="20"/>
                <w:lang w:val="en-GB"/>
              </w:rPr>
              <w:t>r</w:t>
            </w:r>
            <w:r w:rsidRPr="00B65074">
              <w:rPr>
                <w:rFonts w:eastAsia="等线"/>
                <w:color w:val="1D1D1A"/>
                <w:sz w:val="20"/>
                <w:lang w:val="en-GB"/>
              </w:rPr>
              <w:t xml:space="preserve"> )</w:t>
            </w:r>
          </w:p>
        </w:tc>
        <w:tc>
          <w:tcPr>
            <w:tcW w:w="3068" w:type="dxa"/>
            <w:shd w:val="clear" w:color="auto" w:fill="auto"/>
            <w:tcMar>
              <w:top w:w="15" w:type="dxa"/>
              <w:left w:w="108" w:type="dxa"/>
              <w:bottom w:w="0" w:type="dxa"/>
              <w:right w:w="108" w:type="dxa"/>
            </w:tcMar>
            <w:hideMark/>
          </w:tcPr>
          <w:p w14:paraId="55621875"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0.</w:t>
            </w:r>
            <w:r>
              <w:rPr>
                <w:rFonts w:eastAsia="等线"/>
                <w:color w:val="1D1D1A"/>
                <w:sz w:val="20"/>
                <w:lang w:val="en-GB"/>
              </w:rPr>
              <w:t>53</w:t>
            </w:r>
          </w:p>
        </w:tc>
      </w:tr>
      <w:tr w:rsidR="00AB4D13" w:rsidRPr="00B65074" w14:paraId="688305D8" w14:textId="77777777" w:rsidTr="003B204A">
        <w:trPr>
          <w:trHeight w:val="385"/>
          <w:jc w:val="center"/>
        </w:trPr>
        <w:tc>
          <w:tcPr>
            <w:tcW w:w="3496" w:type="dxa"/>
            <w:shd w:val="clear" w:color="auto" w:fill="D9D9D9" w:themeFill="background1" w:themeFillShade="D9"/>
            <w:tcMar>
              <w:top w:w="15" w:type="dxa"/>
              <w:left w:w="108" w:type="dxa"/>
              <w:bottom w:w="0" w:type="dxa"/>
              <w:right w:w="108" w:type="dxa"/>
            </w:tcMar>
            <w:hideMark/>
          </w:tcPr>
          <w:p w14:paraId="578E9B11"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 xml:space="preserve">Number of EDT occasions ( </w:t>
            </w:r>
            <m:oMath>
              <m:r>
                <w:rPr>
                  <w:rFonts w:ascii="Cambria Math" w:eastAsia="Cambria Math" w:hAnsi="Cambria Math"/>
                  <w:color w:val="1D1D1A"/>
                  <w:sz w:val="20"/>
                </w:rPr>
                <m:t>N</m:t>
              </m:r>
            </m:oMath>
            <w:r w:rsidRPr="00B65074">
              <w:rPr>
                <w:rFonts w:eastAsia="等线"/>
                <w:color w:val="1D1D1A"/>
                <w:sz w:val="20"/>
                <w:lang w:val="en-GB"/>
              </w:rPr>
              <w:t xml:space="preserve"> )</w:t>
            </w:r>
          </w:p>
        </w:tc>
        <w:tc>
          <w:tcPr>
            <w:tcW w:w="3068" w:type="dxa"/>
            <w:shd w:val="clear" w:color="auto" w:fill="auto"/>
            <w:tcMar>
              <w:top w:w="15" w:type="dxa"/>
              <w:left w:w="108" w:type="dxa"/>
              <w:bottom w:w="0" w:type="dxa"/>
              <w:right w:w="108" w:type="dxa"/>
            </w:tcMar>
            <w:hideMark/>
          </w:tcPr>
          <w:p w14:paraId="14DFCB32"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2 or 3 or 4</w:t>
            </w:r>
          </w:p>
        </w:tc>
      </w:tr>
      <w:tr w:rsidR="00AB4D13" w:rsidRPr="00B65074" w14:paraId="5944B82F" w14:textId="77777777" w:rsidTr="003B204A">
        <w:trPr>
          <w:trHeight w:val="345"/>
          <w:jc w:val="center"/>
        </w:trPr>
        <w:tc>
          <w:tcPr>
            <w:tcW w:w="3496" w:type="dxa"/>
            <w:shd w:val="clear" w:color="auto" w:fill="D9D9D9" w:themeFill="background1" w:themeFillShade="D9"/>
            <w:tcMar>
              <w:top w:w="15" w:type="dxa"/>
              <w:left w:w="108" w:type="dxa"/>
              <w:bottom w:w="0" w:type="dxa"/>
              <w:right w:w="108" w:type="dxa"/>
            </w:tcMar>
            <w:hideMark/>
          </w:tcPr>
          <w:p w14:paraId="058410A8"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 xml:space="preserve">Number of replicas ( </w:t>
            </w:r>
            <w:r w:rsidRPr="00B65074">
              <w:rPr>
                <w:rFonts w:eastAsia="等线"/>
                <w:i/>
                <w:iCs/>
                <w:color w:val="1D1D1A"/>
                <w:sz w:val="20"/>
                <w:lang w:val="en-GB"/>
              </w:rPr>
              <w:t>K</w:t>
            </w:r>
            <w:r w:rsidRPr="00B65074">
              <w:rPr>
                <w:rFonts w:eastAsia="等线"/>
                <w:color w:val="1D1D1A"/>
                <w:sz w:val="20"/>
                <w:lang w:val="en-GB"/>
              </w:rPr>
              <w:t xml:space="preserve"> )</w:t>
            </w:r>
          </w:p>
        </w:tc>
        <w:tc>
          <w:tcPr>
            <w:tcW w:w="3068" w:type="dxa"/>
            <w:shd w:val="clear" w:color="auto" w:fill="auto"/>
            <w:tcMar>
              <w:top w:w="15" w:type="dxa"/>
              <w:left w:w="108" w:type="dxa"/>
              <w:bottom w:w="0" w:type="dxa"/>
              <w:right w:w="108" w:type="dxa"/>
            </w:tcMar>
            <w:hideMark/>
          </w:tcPr>
          <w:p w14:paraId="367FA0B3"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2 or 3</w:t>
            </w:r>
          </w:p>
        </w:tc>
      </w:tr>
      <w:tr w:rsidR="00AB4D13" w:rsidRPr="00B65074" w14:paraId="094633FA" w14:textId="77777777" w:rsidTr="003B204A">
        <w:trPr>
          <w:trHeight w:val="345"/>
          <w:jc w:val="center"/>
        </w:trPr>
        <w:tc>
          <w:tcPr>
            <w:tcW w:w="3496" w:type="dxa"/>
            <w:shd w:val="clear" w:color="auto" w:fill="D9D9D9" w:themeFill="background1" w:themeFillShade="D9"/>
            <w:tcMar>
              <w:top w:w="15" w:type="dxa"/>
              <w:left w:w="108" w:type="dxa"/>
              <w:bottom w:w="0" w:type="dxa"/>
              <w:right w:w="108" w:type="dxa"/>
            </w:tcMar>
            <w:hideMark/>
          </w:tcPr>
          <w:p w14:paraId="3C5AD604"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lang w:val="en-GB"/>
              </w:rPr>
              <w:t xml:space="preserve">CRDSA SIC iterations ( </w:t>
            </w:r>
            <w:r w:rsidRPr="00B65074">
              <w:rPr>
                <w:rFonts w:eastAsia="等线"/>
                <w:i/>
                <w:iCs/>
                <w:color w:val="1D1D1A"/>
                <w:sz w:val="20"/>
                <w:lang w:val="en-GB"/>
              </w:rPr>
              <w:t>N</w:t>
            </w:r>
            <w:r w:rsidRPr="00B65074">
              <w:rPr>
                <w:rFonts w:eastAsia="等线"/>
                <w:i/>
                <w:iCs/>
                <w:color w:val="1D1D1A"/>
                <w:position w:val="-7"/>
                <w:sz w:val="20"/>
                <w:vertAlign w:val="subscript"/>
                <w:lang w:val="en-GB"/>
              </w:rPr>
              <w:t>iter</w:t>
            </w:r>
            <w:r w:rsidRPr="00B65074">
              <w:rPr>
                <w:rFonts w:eastAsia="等线"/>
                <w:color w:val="1D1D1A"/>
                <w:sz w:val="20"/>
                <w:lang w:val="en-GB"/>
              </w:rPr>
              <w:t xml:space="preserve"> )</w:t>
            </w:r>
          </w:p>
        </w:tc>
        <w:tc>
          <w:tcPr>
            <w:tcW w:w="3068" w:type="dxa"/>
            <w:shd w:val="clear" w:color="auto" w:fill="auto"/>
            <w:tcMar>
              <w:top w:w="15" w:type="dxa"/>
              <w:left w:w="108" w:type="dxa"/>
              <w:bottom w:w="0" w:type="dxa"/>
              <w:right w:w="108" w:type="dxa"/>
            </w:tcMar>
            <w:hideMark/>
          </w:tcPr>
          <w:p w14:paraId="03D1235C" w14:textId="77777777" w:rsidR="00AB4D13" w:rsidRPr="00B65074" w:rsidRDefault="00AB4D13" w:rsidP="003B204A">
            <w:pPr>
              <w:overflowPunct/>
              <w:autoSpaceDE/>
              <w:autoSpaceDN/>
              <w:adjustRightInd/>
              <w:spacing w:after="0" w:line="256" w:lineRule="auto"/>
              <w:textAlignment w:val="auto"/>
              <w:rPr>
                <w:sz w:val="20"/>
              </w:rPr>
            </w:pPr>
            <w:r>
              <w:rPr>
                <w:rFonts w:eastAsia="等线"/>
                <w:color w:val="1D1D1A"/>
                <w:sz w:val="20"/>
                <w:lang w:val="en-GB"/>
              </w:rPr>
              <w:t>4</w:t>
            </w:r>
          </w:p>
        </w:tc>
      </w:tr>
      <w:tr w:rsidR="00AB4D13" w:rsidRPr="00B65074" w14:paraId="6EF63F4B" w14:textId="77777777" w:rsidTr="003B204A">
        <w:trPr>
          <w:trHeight w:val="345"/>
          <w:jc w:val="center"/>
        </w:trPr>
        <w:tc>
          <w:tcPr>
            <w:tcW w:w="3496" w:type="dxa"/>
            <w:shd w:val="clear" w:color="auto" w:fill="D9D9D9" w:themeFill="background1" w:themeFillShade="D9"/>
            <w:tcMar>
              <w:top w:w="15" w:type="dxa"/>
              <w:left w:w="108" w:type="dxa"/>
              <w:bottom w:w="0" w:type="dxa"/>
              <w:right w:w="108" w:type="dxa"/>
            </w:tcMar>
            <w:hideMark/>
          </w:tcPr>
          <w:p w14:paraId="6544B018" w14:textId="77777777" w:rsidR="00AB4D13" w:rsidRPr="00B65074" w:rsidRDefault="00AB4D13" w:rsidP="003B204A">
            <w:pPr>
              <w:overflowPunct/>
              <w:autoSpaceDE/>
              <w:autoSpaceDN/>
              <w:adjustRightInd/>
              <w:spacing w:after="0" w:line="256" w:lineRule="auto"/>
              <w:textAlignment w:val="auto"/>
              <w:rPr>
                <w:sz w:val="20"/>
              </w:rPr>
            </w:pPr>
            <w:r>
              <w:rPr>
                <w:rFonts w:eastAsia="等线"/>
                <w:color w:val="1D1D1A"/>
                <w:sz w:val="20"/>
              </w:rPr>
              <w:t xml:space="preserve">Power </w:t>
            </w:r>
            <w:r w:rsidRPr="00B65074">
              <w:rPr>
                <w:rFonts w:eastAsia="等线"/>
                <w:color w:val="1D1D1A"/>
                <w:sz w:val="20"/>
              </w:rPr>
              <w:t>Threshold</w:t>
            </w:r>
          </w:p>
        </w:tc>
        <w:tc>
          <w:tcPr>
            <w:tcW w:w="3068" w:type="dxa"/>
            <w:shd w:val="clear" w:color="auto" w:fill="auto"/>
            <w:tcMar>
              <w:top w:w="15" w:type="dxa"/>
              <w:left w:w="108" w:type="dxa"/>
              <w:bottom w:w="0" w:type="dxa"/>
              <w:right w:w="108" w:type="dxa"/>
            </w:tcMar>
            <w:hideMark/>
          </w:tcPr>
          <w:p w14:paraId="1724845A"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rPr>
              <w:t>3dB</w:t>
            </w:r>
          </w:p>
        </w:tc>
      </w:tr>
      <w:tr w:rsidR="00AB4D13" w:rsidRPr="00B65074" w14:paraId="576BB9EF" w14:textId="77777777" w:rsidTr="003B204A">
        <w:trPr>
          <w:trHeight w:val="345"/>
          <w:jc w:val="center"/>
        </w:trPr>
        <w:tc>
          <w:tcPr>
            <w:tcW w:w="3496" w:type="dxa"/>
            <w:shd w:val="clear" w:color="auto" w:fill="D9D9D9" w:themeFill="background1" w:themeFillShade="D9"/>
            <w:tcMar>
              <w:top w:w="15" w:type="dxa"/>
              <w:left w:w="108" w:type="dxa"/>
              <w:bottom w:w="0" w:type="dxa"/>
              <w:right w:w="108" w:type="dxa"/>
            </w:tcMar>
            <w:hideMark/>
          </w:tcPr>
          <w:p w14:paraId="77E70ED6" w14:textId="77777777" w:rsidR="00AB4D13" w:rsidRPr="00B65074" w:rsidRDefault="00AB4D13" w:rsidP="003B204A">
            <w:pPr>
              <w:overflowPunct/>
              <w:autoSpaceDE/>
              <w:autoSpaceDN/>
              <w:adjustRightInd/>
              <w:spacing w:after="0" w:line="256" w:lineRule="auto"/>
              <w:textAlignment w:val="auto"/>
              <w:rPr>
                <w:sz w:val="20"/>
              </w:rPr>
            </w:pPr>
            <w:r>
              <w:rPr>
                <w:rFonts w:eastAsia="等线" w:hint="eastAsia"/>
                <w:color w:val="1D1D1A"/>
                <w:sz w:val="20"/>
              </w:rPr>
              <w:t>S</w:t>
            </w:r>
            <w:r>
              <w:rPr>
                <w:rFonts w:eastAsia="等线"/>
                <w:color w:val="1D1D1A"/>
                <w:sz w:val="20"/>
              </w:rPr>
              <w:t xml:space="preserve">imulation </w:t>
            </w:r>
            <w:r>
              <w:rPr>
                <w:rFonts w:eastAsia="等线" w:hint="eastAsia"/>
                <w:color w:val="1D1D1A"/>
                <w:sz w:val="20"/>
              </w:rPr>
              <w:t>number</w:t>
            </w:r>
          </w:p>
        </w:tc>
        <w:tc>
          <w:tcPr>
            <w:tcW w:w="3068" w:type="dxa"/>
            <w:shd w:val="clear" w:color="auto" w:fill="auto"/>
            <w:tcMar>
              <w:top w:w="15" w:type="dxa"/>
              <w:left w:w="108" w:type="dxa"/>
              <w:bottom w:w="0" w:type="dxa"/>
              <w:right w:w="108" w:type="dxa"/>
            </w:tcMar>
            <w:hideMark/>
          </w:tcPr>
          <w:p w14:paraId="76312BD6" w14:textId="77777777" w:rsidR="00AB4D13" w:rsidRPr="00B65074" w:rsidRDefault="00AB4D13" w:rsidP="003B204A">
            <w:pPr>
              <w:overflowPunct/>
              <w:autoSpaceDE/>
              <w:autoSpaceDN/>
              <w:adjustRightInd/>
              <w:spacing w:after="0" w:line="256" w:lineRule="auto"/>
              <w:textAlignment w:val="auto"/>
              <w:rPr>
                <w:sz w:val="20"/>
              </w:rPr>
            </w:pPr>
            <w:r w:rsidRPr="00B65074">
              <w:rPr>
                <w:rFonts w:eastAsia="等线"/>
                <w:color w:val="1D1D1A"/>
                <w:sz w:val="20"/>
              </w:rPr>
              <w:t>10000</w:t>
            </w:r>
          </w:p>
        </w:tc>
      </w:tr>
    </w:tbl>
    <w:p w14:paraId="5AC8F624" w14:textId="77777777" w:rsidR="00AB4D13" w:rsidRDefault="00AB4D13" w:rsidP="00AB4D13">
      <w:pPr>
        <w:spacing w:after="0" w:line="240" w:lineRule="auto"/>
        <w:jc w:val="center"/>
        <w:rPr>
          <w:rFonts w:eastAsiaTheme="minorEastAsia"/>
          <w:bCs/>
          <w:sz w:val="21"/>
          <w:szCs w:val="22"/>
        </w:rPr>
      </w:pPr>
    </w:p>
    <w:p w14:paraId="6A97A7A1" w14:textId="77777777" w:rsidR="00AB4D13" w:rsidRPr="00B65074" w:rsidRDefault="00AB4D13" w:rsidP="00AB4D13">
      <w:pPr>
        <w:spacing w:after="0" w:line="240" w:lineRule="auto"/>
        <w:jc w:val="left"/>
        <w:rPr>
          <w:rFonts w:eastAsiaTheme="minorEastAsia"/>
          <w:b/>
          <w:bCs/>
          <w:szCs w:val="22"/>
        </w:rPr>
      </w:pPr>
      <w:r w:rsidRPr="00B65074">
        <w:rPr>
          <w:rFonts w:eastAsiaTheme="minorEastAsia"/>
          <w:b/>
          <w:bCs/>
          <w:szCs w:val="22"/>
        </w:rPr>
        <w:t>Simulation results:</w:t>
      </w:r>
    </w:p>
    <w:p w14:paraId="5706C28C" w14:textId="77777777" w:rsidR="00AB4D13" w:rsidRDefault="00AB4D13" w:rsidP="00AB4D13">
      <w:pPr>
        <w:spacing w:after="0" w:line="240" w:lineRule="auto"/>
        <w:jc w:val="left"/>
        <w:rPr>
          <w:rFonts w:eastAsiaTheme="minorEastAsia"/>
          <w:bCs/>
          <w:szCs w:val="22"/>
        </w:rPr>
      </w:pPr>
      <w:r>
        <w:rPr>
          <w:rFonts w:eastAsiaTheme="minorEastAsia"/>
          <w:bCs/>
          <w:szCs w:val="22"/>
        </w:rPr>
        <w:t>In simulation</w:t>
      </w:r>
      <w:r w:rsidRPr="00362AA5">
        <w:rPr>
          <w:rFonts w:eastAsiaTheme="minorEastAsia"/>
          <w:bCs/>
          <w:szCs w:val="22"/>
        </w:rPr>
        <w:t xml:space="preserve"> </w:t>
      </w:r>
      <w:r>
        <w:rPr>
          <w:rFonts w:eastAsiaTheme="minorEastAsia"/>
          <w:bCs/>
          <w:szCs w:val="22"/>
        </w:rPr>
        <w:t>for the ideal case, we assume that the UE traffic model is Poisson distributed and obtain the packet error rate by using Monte Carlo Simulation.</w:t>
      </w:r>
    </w:p>
    <w:p w14:paraId="396266C0" w14:textId="5D99B913" w:rsidR="00AB4D13" w:rsidRDefault="00AB4D13" w:rsidP="00AB4D13">
      <w:pPr>
        <w:spacing w:after="0" w:line="240" w:lineRule="auto"/>
        <w:jc w:val="left"/>
        <w:rPr>
          <w:rFonts w:eastAsiaTheme="minorEastAsia"/>
          <w:bCs/>
          <w:szCs w:val="22"/>
        </w:rPr>
      </w:pPr>
      <w:r>
        <w:rPr>
          <w:rFonts w:eastAsiaTheme="minorEastAsia"/>
          <w:bCs/>
          <w:szCs w:val="22"/>
        </w:rPr>
        <w:lastRenderedPageBreak/>
        <w:t>In Figure 4, we obtain the packet error rate and throughput in different average load (which is the ratio between number</w:t>
      </w:r>
      <w:r w:rsidR="00380922">
        <w:rPr>
          <w:rFonts w:eastAsiaTheme="minorEastAsia"/>
          <w:bCs/>
          <w:szCs w:val="22"/>
        </w:rPr>
        <w:t xml:space="preserve"> of UEs sending packets</w:t>
      </w:r>
      <w:r>
        <w:rPr>
          <w:rFonts w:eastAsiaTheme="minorEastAsia"/>
          <w:bCs/>
          <w:szCs w:val="22"/>
        </w:rPr>
        <w:t xml:space="preserve"> and </w:t>
      </w:r>
      <w:r w:rsidR="00380922">
        <w:rPr>
          <w:rFonts w:eastAsiaTheme="minorEastAsia"/>
          <w:bCs/>
          <w:szCs w:val="22"/>
        </w:rPr>
        <w:t xml:space="preserve">number of </w:t>
      </w:r>
      <w:r>
        <w:rPr>
          <w:rFonts w:eastAsiaTheme="minorEastAsia"/>
          <w:bCs/>
          <w:szCs w:val="22"/>
        </w:rPr>
        <w:t xml:space="preserve">the total resource in all EDT occasions) for SA and DSA with replicas 2 and 3. </w:t>
      </w:r>
    </w:p>
    <w:p w14:paraId="0F0CB130" w14:textId="77777777" w:rsidR="00AB4D13" w:rsidRPr="00B65074" w:rsidRDefault="00AB4D13" w:rsidP="00AB4D13">
      <w:pPr>
        <w:spacing w:after="0" w:line="240" w:lineRule="auto"/>
        <w:jc w:val="left"/>
        <w:rPr>
          <w:rFonts w:eastAsiaTheme="minorEastAsia"/>
          <w:bCs/>
          <w:szCs w:val="22"/>
        </w:rPr>
      </w:pPr>
      <w:r>
        <w:rPr>
          <w:rFonts w:eastAsiaTheme="minorEastAsia"/>
          <w:bCs/>
          <w:szCs w:val="22"/>
        </w:rPr>
        <w:t>It can be observed that, by adopting the DSA scheme, the packet error rate of DSA with 2 replicas is lower than SA when the average load is lower than 0.48, where the gap becomes smaller and smaller with the average load increasing from 0.1 to 0.5. The packet error rate of DSA with 3 replicas is slightly better than 2 replicas when average load is lower</w:t>
      </w:r>
      <w:r w:rsidDel="00573490">
        <w:rPr>
          <w:rFonts w:eastAsiaTheme="minorEastAsia"/>
          <w:bCs/>
          <w:szCs w:val="22"/>
        </w:rPr>
        <w:t xml:space="preserve"> </w:t>
      </w:r>
      <w:r>
        <w:rPr>
          <w:rFonts w:eastAsiaTheme="minorEastAsia"/>
          <w:bCs/>
          <w:szCs w:val="22"/>
        </w:rPr>
        <w:t>than 0.27, and then become worse when the load increases. Similarly, regarding the system throughput, DSA with 2 replicas is slightly larger than SA when the average load is lower than 0.48, but gets smaller than SA when the average load is higher than 0.48.</w:t>
      </w:r>
    </w:p>
    <w:p w14:paraId="74F64551" w14:textId="77777777" w:rsidR="00AB4D13" w:rsidRDefault="00AB4D13" w:rsidP="00AB4D13">
      <w:pPr>
        <w:spacing w:after="0" w:line="240" w:lineRule="auto"/>
        <w:jc w:val="center"/>
        <w:rPr>
          <w:rFonts w:eastAsiaTheme="minorEastAsia"/>
          <w:bCs/>
          <w:szCs w:val="22"/>
        </w:rPr>
      </w:pPr>
      <w:r>
        <w:rPr>
          <w:noProof/>
        </w:rPr>
        <w:drawing>
          <wp:inline distT="0" distB="0" distL="0" distR="0" wp14:anchorId="62453E53" wp14:editId="1574E99F">
            <wp:extent cx="3029361" cy="2397990"/>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51560" cy="2415562"/>
                    </a:xfrm>
                    <a:prstGeom prst="rect">
                      <a:avLst/>
                    </a:prstGeom>
                  </pic:spPr>
                </pic:pic>
              </a:graphicData>
            </a:graphic>
          </wp:inline>
        </w:drawing>
      </w:r>
      <w:r>
        <w:rPr>
          <w:noProof/>
        </w:rPr>
        <w:drawing>
          <wp:inline distT="0" distB="0" distL="0" distR="0" wp14:anchorId="413328B7" wp14:editId="62ADD7E9">
            <wp:extent cx="3048129" cy="2391517"/>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80127" cy="2416622"/>
                    </a:xfrm>
                    <a:prstGeom prst="rect">
                      <a:avLst/>
                    </a:prstGeom>
                  </pic:spPr>
                </pic:pic>
              </a:graphicData>
            </a:graphic>
          </wp:inline>
        </w:drawing>
      </w:r>
    </w:p>
    <w:p w14:paraId="26CE2E30" w14:textId="77777777" w:rsidR="00AB4D13" w:rsidRPr="00B65074" w:rsidRDefault="00AB4D13" w:rsidP="00AB4D13">
      <w:pPr>
        <w:spacing w:after="0" w:line="240" w:lineRule="auto"/>
        <w:jc w:val="center"/>
        <w:rPr>
          <w:rFonts w:eastAsiaTheme="minorEastAsia"/>
          <w:bCs/>
          <w:i/>
          <w:sz w:val="20"/>
          <w:szCs w:val="22"/>
        </w:rPr>
      </w:pPr>
      <w:r w:rsidRPr="00B65074">
        <w:rPr>
          <w:rFonts w:eastAsiaTheme="minorEastAsia" w:hint="eastAsia"/>
          <w:bCs/>
          <w:i/>
          <w:sz w:val="20"/>
          <w:szCs w:val="22"/>
        </w:rPr>
        <w:t>F</w:t>
      </w:r>
      <w:r w:rsidRPr="00B65074">
        <w:rPr>
          <w:rFonts w:eastAsiaTheme="minorEastAsia"/>
          <w:bCs/>
          <w:i/>
          <w:sz w:val="20"/>
          <w:szCs w:val="22"/>
        </w:rPr>
        <w:t>igure 4: Packet error rate and throughput of SA and DSA with 2/3 rep</w:t>
      </w:r>
      <w:r>
        <w:rPr>
          <w:rFonts w:eastAsiaTheme="minorEastAsia"/>
          <w:bCs/>
          <w:i/>
          <w:sz w:val="20"/>
          <w:szCs w:val="22"/>
        </w:rPr>
        <w:t>lica</w:t>
      </w:r>
      <w:r w:rsidRPr="00B65074">
        <w:rPr>
          <w:rFonts w:eastAsiaTheme="minorEastAsia"/>
          <w:bCs/>
          <w:i/>
          <w:sz w:val="20"/>
          <w:szCs w:val="22"/>
        </w:rPr>
        <w:t>s</w:t>
      </w:r>
    </w:p>
    <w:p w14:paraId="4ECEA15B" w14:textId="15FC37A1" w:rsidR="00AB4D13" w:rsidRDefault="00AB4D13" w:rsidP="00AB4D13">
      <w:pPr>
        <w:spacing w:before="180" w:line="240" w:lineRule="auto"/>
        <w:rPr>
          <w:b/>
        </w:rPr>
      </w:pPr>
      <w:r w:rsidRPr="00AE50AD">
        <w:rPr>
          <w:rFonts w:hint="eastAsia"/>
          <w:b/>
        </w:rPr>
        <w:t>O</w:t>
      </w:r>
      <w:r w:rsidRPr="00AE50AD">
        <w:rPr>
          <w:b/>
        </w:rPr>
        <w:t xml:space="preserve">bservation </w:t>
      </w:r>
      <w:r w:rsidR="00EC74B8">
        <w:rPr>
          <w:b/>
        </w:rPr>
        <w:t>A.</w:t>
      </w:r>
      <w:r w:rsidRPr="00AE50AD">
        <w:rPr>
          <w:b/>
        </w:rPr>
        <w:t>1</w:t>
      </w:r>
      <w:r>
        <w:rPr>
          <w:rFonts w:hint="eastAsia"/>
          <w:b/>
        </w:rPr>
        <w:t>a:</w:t>
      </w:r>
      <w:r>
        <w:rPr>
          <w:b/>
        </w:rPr>
        <w:t xml:space="preserve"> The PER of DSA (2 replicas) is better than SA when the average load is </w:t>
      </w:r>
      <w:r w:rsidRPr="00573490">
        <w:rPr>
          <w:b/>
        </w:rPr>
        <w:t>lower than 0.48</w:t>
      </w:r>
      <w:r>
        <w:rPr>
          <w:b/>
        </w:rPr>
        <w:t xml:space="preserve">, The PER of DSA (3 replicas) is better than SA when the average load is </w:t>
      </w:r>
      <w:r w:rsidRPr="00573490">
        <w:rPr>
          <w:b/>
        </w:rPr>
        <w:t>lower than 0.</w:t>
      </w:r>
      <w:r>
        <w:rPr>
          <w:b/>
        </w:rPr>
        <w:t>3</w:t>
      </w:r>
      <w:r w:rsidRPr="00573490">
        <w:rPr>
          <w:b/>
        </w:rPr>
        <w:t>8</w:t>
      </w:r>
      <w:r>
        <w:rPr>
          <w:b/>
        </w:rPr>
        <w:t xml:space="preserve">. </w:t>
      </w:r>
    </w:p>
    <w:p w14:paraId="6811098E" w14:textId="7218EDC9" w:rsidR="00AB4D13" w:rsidRPr="00573490" w:rsidRDefault="00AB4D13" w:rsidP="00AB4D13">
      <w:pPr>
        <w:spacing w:before="180" w:line="240" w:lineRule="auto"/>
        <w:rPr>
          <w:rFonts w:eastAsiaTheme="minorEastAsia"/>
          <w:bCs/>
          <w:szCs w:val="22"/>
        </w:rPr>
      </w:pPr>
      <w:r w:rsidRPr="00AE50AD">
        <w:rPr>
          <w:rFonts w:hint="eastAsia"/>
          <w:b/>
        </w:rPr>
        <w:t>O</w:t>
      </w:r>
      <w:r w:rsidRPr="00AE50AD">
        <w:rPr>
          <w:b/>
        </w:rPr>
        <w:t xml:space="preserve">bservation </w:t>
      </w:r>
      <w:r w:rsidR="00EC74B8">
        <w:rPr>
          <w:b/>
        </w:rPr>
        <w:t>A.</w:t>
      </w:r>
      <w:r w:rsidRPr="00AE50AD">
        <w:rPr>
          <w:b/>
        </w:rPr>
        <w:t>1</w:t>
      </w:r>
      <w:r>
        <w:rPr>
          <w:b/>
        </w:rPr>
        <w:t>b</w:t>
      </w:r>
      <w:r>
        <w:rPr>
          <w:rFonts w:hint="eastAsia"/>
          <w:b/>
        </w:rPr>
        <w:t>:</w:t>
      </w:r>
      <w:r>
        <w:rPr>
          <w:b/>
        </w:rPr>
        <w:t xml:space="preserve"> The throughput gain of DSA is marginal compared with SA when the average load is </w:t>
      </w:r>
      <w:r w:rsidRPr="00573490">
        <w:rPr>
          <w:b/>
        </w:rPr>
        <w:t>lower than 0.48</w:t>
      </w:r>
      <w:r>
        <w:rPr>
          <w:b/>
        </w:rPr>
        <w:t>. The throughput of DSA becomes worse than SA when the average load is higher than 0.48.</w:t>
      </w:r>
    </w:p>
    <w:p w14:paraId="70A88332" w14:textId="77777777" w:rsidR="00AB4D13" w:rsidRDefault="00AB4D13" w:rsidP="00AB4D13">
      <w:pPr>
        <w:spacing w:after="0" w:line="240" w:lineRule="auto"/>
        <w:jc w:val="left"/>
        <w:rPr>
          <w:rFonts w:eastAsiaTheme="minorEastAsia"/>
          <w:bCs/>
          <w:szCs w:val="22"/>
        </w:rPr>
      </w:pPr>
    </w:p>
    <w:p w14:paraId="0BBE039D" w14:textId="77777777" w:rsidR="00AB4D13" w:rsidRDefault="00AB4D13" w:rsidP="00AB4D13">
      <w:pPr>
        <w:spacing w:after="0" w:line="240" w:lineRule="auto"/>
        <w:jc w:val="left"/>
        <w:rPr>
          <w:rFonts w:eastAsiaTheme="minorEastAsia"/>
          <w:bCs/>
          <w:szCs w:val="22"/>
        </w:rPr>
      </w:pPr>
      <w:r>
        <w:rPr>
          <w:rFonts w:eastAsiaTheme="minorEastAsia"/>
          <w:bCs/>
          <w:szCs w:val="22"/>
        </w:rPr>
        <w:t>In Figure 5, we further obtain the packet error rate and throughput in different average load for CRDSA with replicas 2 and 3. It can be observed</w:t>
      </w:r>
      <w:r w:rsidRPr="00961B89">
        <w:rPr>
          <w:rFonts w:eastAsiaTheme="minorEastAsia"/>
          <w:bCs/>
          <w:szCs w:val="22"/>
        </w:rPr>
        <w:t xml:space="preserve"> </w:t>
      </w:r>
      <w:r>
        <w:rPr>
          <w:rFonts w:eastAsiaTheme="minorEastAsia"/>
          <w:bCs/>
          <w:szCs w:val="22"/>
        </w:rPr>
        <w:t xml:space="preserve">that, for ideal case, CRDSA with 2 replicas and 3 replicas have advantages in PER and throughput compared with the SA. </w:t>
      </w:r>
    </w:p>
    <w:p w14:paraId="139D47A0" w14:textId="77777777" w:rsidR="00AB4D13" w:rsidRPr="008005A1" w:rsidRDefault="00AB4D13" w:rsidP="00AB4D13">
      <w:pPr>
        <w:spacing w:after="0" w:line="240" w:lineRule="auto"/>
        <w:rPr>
          <w:rFonts w:eastAsiaTheme="minorEastAsia"/>
          <w:bCs/>
          <w:szCs w:val="22"/>
        </w:rPr>
      </w:pPr>
      <w:r>
        <w:rPr>
          <w:rFonts w:eastAsiaTheme="minorEastAsia"/>
          <w:bCs/>
          <w:szCs w:val="22"/>
        </w:rPr>
        <w:t xml:space="preserve">However, </w:t>
      </w:r>
      <w:r>
        <w:t>for CRDSA, in reality, since the channel condition is time varying, even for the same packet, the received signal will be different in different time slots. This needs to be considered in the simulation regarding interference cancelation. So we also provide the link level simulation results in the section 2.2.3, which is closer to the reality and is more informative</w:t>
      </w:r>
      <w:r>
        <w:rPr>
          <w:rFonts w:eastAsiaTheme="minorEastAsia"/>
          <w:bCs/>
          <w:szCs w:val="22"/>
        </w:rPr>
        <w:t>.</w:t>
      </w:r>
    </w:p>
    <w:p w14:paraId="13D17156" w14:textId="77777777" w:rsidR="00AB4D13" w:rsidRPr="00B65074" w:rsidRDefault="00AB4D13" w:rsidP="00AB4D13">
      <w:pPr>
        <w:spacing w:after="0" w:line="240" w:lineRule="auto"/>
        <w:rPr>
          <w:rFonts w:eastAsia="Malgun Gothic"/>
          <w:bCs/>
          <w:szCs w:val="22"/>
          <w:lang w:eastAsia="x-none"/>
        </w:rPr>
      </w:pPr>
      <w:r w:rsidRPr="009F62D9">
        <w:rPr>
          <w:noProof/>
        </w:rPr>
        <w:lastRenderedPageBreak/>
        <w:t xml:space="preserve"> </w:t>
      </w:r>
      <w:r>
        <w:rPr>
          <w:noProof/>
        </w:rPr>
        <w:drawing>
          <wp:inline distT="0" distB="0" distL="0" distR="0" wp14:anchorId="4240E0E8" wp14:editId="4E010743">
            <wp:extent cx="3040083" cy="2392097"/>
            <wp:effectExtent l="0" t="0" r="825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55564" cy="2404278"/>
                    </a:xfrm>
                    <a:prstGeom prst="rect">
                      <a:avLst/>
                    </a:prstGeom>
                  </pic:spPr>
                </pic:pic>
              </a:graphicData>
            </a:graphic>
          </wp:inline>
        </w:drawing>
      </w:r>
      <w:r>
        <w:rPr>
          <w:noProof/>
        </w:rPr>
        <w:drawing>
          <wp:inline distT="0" distB="0" distL="0" distR="0" wp14:anchorId="18806D29" wp14:editId="11E86CE1">
            <wp:extent cx="2951018" cy="2390927"/>
            <wp:effectExtent l="0" t="0" r="190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66990" cy="2403868"/>
                    </a:xfrm>
                    <a:prstGeom prst="rect">
                      <a:avLst/>
                    </a:prstGeom>
                  </pic:spPr>
                </pic:pic>
              </a:graphicData>
            </a:graphic>
          </wp:inline>
        </w:drawing>
      </w:r>
    </w:p>
    <w:p w14:paraId="64F5AA29" w14:textId="77777777" w:rsidR="00AB4D13" w:rsidRPr="00B65074" w:rsidRDefault="00AB4D13" w:rsidP="00AB4D13">
      <w:pPr>
        <w:spacing w:after="0" w:line="240" w:lineRule="auto"/>
        <w:jc w:val="center"/>
        <w:rPr>
          <w:rFonts w:eastAsiaTheme="minorEastAsia"/>
          <w:bCs/>
          <w:i/>
          <w:sz w:val="20"/>
          <w:szCs w:val="22"/>
        </w:rPr>
      </w:pPr>
      <w:r w:rsidRPr="00B65074">
        <w:rPr>
          <w:rFonts w:eastAsiaTheme="minorEastAsia" w:hint="eastAsia"/>
          <w:bCs/>
          <w:i/>
          <w:sz w:val="20"/>
          <w:szCs w:val="22"/>
        </w:rPr>
        <w:t>F</w:t>
      </w:r>
      <w:r w:rsidRPr="00B65074">
        <w:rPr>
          <w:rFonts w:eastAsiaTheme="minorEastAsia"/>
          <w:bCs/>
          <w:i/>
          <w:sz w:val="20"/>
          <w:szCs w:val="22"/>
        </w:rPr>
        <w:t xml:space="preserve">igure </w:t>
      </w:r>
      <w:r>
        <w:rPr>
          <w:rFonts w:eastAsiaTheme="minorEastAsia"/>
          <w:bCs/>
          <w:i/>
          <w:sz w:val="20"/>
          <w:szCs w:val="22"/>
        </w:rPr>
        <w:t>5</w:t>
      </w:r>
      <w:r w:rsidRPr="00B65074">
        <w:rPr>
          <w:rFonts w:eastAsiaTheme="minorEastAsia"/>
          <w:bCs/>
          <w:i/>
          <w:sz w:val="20"/>
          <w:szCs w:val="22"/>
        </w:rPr>
        <w:t>: Packet error rate and throughput of SA</w:t>
      </w:r>
      <w:r>
        <w:rPr>
          <w:rFonts w:eastAsiaTheme="minorEastAsia"/>
          <w:bCs/>
          <w:i/>
          <w:sz w:val="20"/>
          <w:szCs w:val="22"/>
        </w:rPr>
        <w:t>,</w:t>
      </w:r>
      <w:r w:rsidRPr="00B65074">
        <w:rPr>
          <w:rFonts w:eastAsiaTheme="minorEastAsia"/>
          <w:bCs/>
          <w:i/>
          <w:sz w:val="20"/>
          <w:szCs w:val="22"/>
        </w:rPr>
        <w:t xml:space="preserve"> DSA</w:t>
      </w:r>
      <w:r>
        <w:rPr>
          <w:rFonts w:eastAsiaTheme="minorEastAsia"/>
          <w:bCs/>
          <w:i/>
          <w:sz w:val="20"/>
          <w:szCs w:val="22"/>
        </w:rPr>
        <w:t>, and CRDSA</w:t>
      </w:r>
      <w:r w:rsidRPr="00B65074">
        <w:rPr>
          <w:rFonts w:eastAsiaTheme="minorEastAsia"/>
          <w:bCs/>
          <w:i/>
          <w:sz w:val="20"/>
          <w:szCs w:val="22"/>
        </w:rPr>
        <w:t xml:space="preserve"> with 2/3 rep</w:t>
      </w:r>
      <w:r>
        <w:rPr>
          <w:rFonts w:eastAsiaTheme="minorEastAsia"/>
          <w:bCs/>
          <w:i/>
          <w:sz w:val="20"/>
          <w:szCs w:val="22"/>
        </w:rPr>
        <w:t>lica</w:t>
      </w:r>
      <w:r w:rsidRPr="00B65074">
        <w:rPr>
          <w:rFonts w:eastAsiaTheme="minorEastAsia"/>
          <w:bCs/>
          <w:i/>
          <w:sz w:val="20"/>
          <w:szCs w:val="22"/>
        </w:rPr>
        <w:t>s</w:t>
      </w:r>
      <w:r>
        <w:rPr>
          <w:rFonts w:eastAsiaTheme="minorEastAsia"/>
          <w:bCs/>
          <w:i/>
          <w:sz w:val="20"/>
          <w:szCs w:val="22"/>
        </w:rPr>
        <w:t>, the power residual coefficient of CRDSA is 0.1</w:t>
      </w:r>
    </w:p>
    <w:p w14:paraId="3F8DD065" w14:textId="77777777" w:rsidR="00AB4D13" w:rsidRPr="00B65074" w:rsidRDefault="00AB4D13" w:rsidP="00AB4D13">
      <w:pPr>
        <w:spacing w:after="0" w:line="240" w:lineRule="auto"/>
        <w:rPr>
          <w:rFonts w:eastAsia="Malgun Gothic"/>
          <w:bCs/>
          <w:szCs w:val="22"/>
          <w:lang w:eastAsia="x-none"/>
        </w:rPr>
      </w:pPr>
    </w:p>
    <w:p w14:paraId="3E8082F1" w14:textId="2C60FD02" w:rsidR="00AB4D13" w:rsidRPr="00CB524B" w:rsidRDefault="00AB4D13" w:rsidP="00AB4D13">
      <w:pPr>
        <w:spacing w:after="120"/>
        <w:ind w:rightChars="100" w:right="220"/>
        <w:rPr>
          <w:rFonts w:eastAsiaTheme="minorEastAsia"/>
          <w:b/>
        </w:rPr>
      </w:pPr>
      <w:r w:rsidRPr="00AE50AD">
        <w:rPr>
          <w:rFonts w:hint="eastAsia"/>
          <w:b/>
        </w:rPr>
        <w:t>O</w:t>
      </w:r>
      <w:r w:rsidRPr="00AE50AD">
        <w:rPr>
          <w:b/>
        </w:rPr>
        <w:t xml:space="preserve">bservation </w:t>
      </w:r>
      <w:r w:rsidR="00EC74B8">
        <w:rPr>
          <w:b/>
        </w:rPr>
        <w:t>A.</w:t>
      </w:r>
      <w:r>
        <w:rPr>
          <w:b/>
        </w:rPr>
        <w:t>2</w:t>
      </w:r>
      <w:r>
        <w:rPr>
          <w:rFonts w:hint="eastAsia"/>
          <w:b/>
        </w:rPr>
        <w:t>:</w:t>
      </w:r>
      <w:r>
        <w:rPr>
          <w:b/>
        </w:rPr>
        <w:t xml:space="preserve"> In ideal case, the performance of PER and throughput of CRDSA is better than SA. However, in reality, the time varying channel condition has a large impact on the performance, so link level simulation result is more informative.</w:t>
      </w:r>
    </w:p>
    <w:p w14:paraId="632C1FA1" w14:textId="77777777" w:rsidR="00AB4D13" w:rsidRPr="00B65074" w:rsidRDefault="00AB4D13" w:rsidP="00AB4D13">
      <w:pPr>
        <w:spacing w:after="0" w:line="240" w:lineRule="auto"/>
        <w:rPr>
          <w:rFonts w:eastAsia="Malgun Gothic"/>
          <w:bCs/>
          <w:szCs w:val="22"/>
          <w:lang w:eastAsia="x-none"/>
        </w:rPr>
      </w:pPr>
    </w:p>
    <w:p w14:paraId="2EC659A7" w14:textId="324F7D2E" w:rsidR="00AB4D13" w:rsidRPr="00E1245C" w:rsidRDefault="009359A8" w:rsidP="00AB4D13">
      <w:pPr>
        <w:spacing w:line="240" w:lineRule="auto"/>
        <w:outlineLvl w:val="2"/>
        <w:rPr>
          <w:sz w:val="24"/>
        </w:rPr>
      </w:pPr>
      <w:r>
        <w:rPr>
          <w:rFonts w:ascii="Arial" w:eastAsiaTheme="minorEastAsia" w:hAnsi="Arial" w:cs="Arial"/>
          <w:sz w:val="24"/>
        </w:rPr>
        <w:t>5</w:t>
      </w:r>
      <w:r w:rsidR="00AB4D13" w:rsidRPr="00E1245C">
        <w:rPr>
          <w:rFonts w:ascii="Arial" w:eastAsiaTheme="minorEastAsia" w:hAnsi="Arial" w:cs="Arial"/>
          <w:sz w:val="24"/>
        </w:rPr>
        <w:t>.</w:t>
      </w:r>
      <w:r>
        <w:rPr>
          <w:rFonts w:ascii="Arial" w:eastAsiaTheme="minorEastAsia" w:hAnsi="Arial" w:cs="Arial"/>
          <w:sz w:val="24"/>
        </w:rPr>
        <w:t>1</w:t>
      </w:r>
      <w:r w:rsidR="00AB4D13" w:rsidRPr="00E1245C">
        <w:rPr>
          <w:rFonts w:ascii="Arial" w:eastAsiaTheme="minorEastAsia" w:hAnsi="Arial" w:cs="Arial"/>
          <w:sz w:val="24"/>
        </w:rPr>
        <w:t>.</w:t>
      </w:r>
      <w:r w:rsidR="00AB4D13">
        <w:rPr>
          <w:rFonts w:ascii="Arial" w:eastAsiaTheme="minorEastAsia" w:hAnsi="Arial" w:cs="Arial"/>
          <w:sz w:val="24"/>
        </w:rPr>
        <w:t>3</w:t>
      </w:r>
      <w:r w:rsidR="00AB4D13" w:rsidRPr="00E1245C">
        <w:rPr>
          <w:rFonts w:ascii="Arial" w:eastAsiaTheme="minorEastAsia" w:hAnsi="Arial" w:cs="Arial"/>
          <w:sz w:val="24"/>
        </w:rPr>
        <w:t xml:space="preserve"> </w:t>
      </w:r>
      <w:r>
        <w:rPr>
          <w:rFonts w:ascii="Arial" w:eastAsiaTheme="minorEastAsia" w:hAnsi="Arial" w:cs="Arial"/>
          <w:sz w:val="24"/>
        </w:rPr>
        <w:t>Simulation for non-ideal channel condition</w:t>
      </w:r>
    </w:p>
    <w:p w14:paraId="0A6A204E" w14:textId="77777777" w:rsidR="00AB4D13" w:rsidRDefault="00AB4D13" w:rsidP="00AB4D13">
      <w:pPr>
        <w:spacing w:afterLines="50" w:after="156" w:line="240" w:lineRule="auto"/>
        <w:rPr>
          <w:rFonts w:eastAsiaTheme="minorEastAsia"/>
          <w:bCs/>
          <w:szCs w:val="22"/>
        </w:rPr>
      </w:pPr>
      <w:r>
        <w:rPr>
          <w:rFonts w:eastAsiaTheme="minorEastAsia"/>
          <w:bCs/>
          <w:szCs w:val="22"/>
        </w:rPr>
        <w:t xml:space="preserve">The configurations of EDT occasions in time and frequency domain are the same as that for the ideal case. </w:t>
      </w:r>
      <w:r w:rsidRPr="00E81292">
        <w:rPr>
          <w:rFonts w:eastAsiaTheme="minorEastAsia" w:hint="eastAsia"/>
          <w:bCs/>
          <w:szCs w:val="22"/>
        </w:rPr>
        <w:t>T</w:t>
      </w:r>
      <w:r w:rsidRPr="00E81292">
        <w:rPr>
          <w:rFonts w:eastAsiaTheme="minorEastAsia"/>
          <w:bCs/>
          <w:szCs w:val="22"/>
        </w:rPr>
        <w:t xml:space="preserve">he </w:t>
      </w:r>
      <w:r>
        <w:rPr>
          <w:rFonts w:eastAsiaTheme="minorEastAsia"/>
          <w:bCs/>
          <w:szCs w:val="22"/>
        </w:rPr>
        <w:t>LLS assumptions for EDT transmission are provided in the following table.</w:t>
      </w:r>
    </w:p>
    <w:p w14:paraId="24661280" w14:textId="4843565F" w:rsidR="00AB4D13" w:rsidRDefault="00AB4D13" w:rsidP="00AB4D13">
      <w:pPr>
        <w:spacing w:afterLines="50" w:after="156" w:line="240" w:lineRule="auto"/>
        <w:rPr>
          <w:rFonts w:eastAsiaTheme="minorEastAsia"/>
          <w:bCs/>
          <w:szCs w:val="22"/>
        </w:rPr>
      </w:pPr>
      <w:r>
        <w:rPr>
          <w:rFonts w:eastAsiaTheme="minorEastAsia" w:hint="eastAsia"/>
          <w:bCs/>
          <w:szCs w:val="22"/>
        </w:rPr>
        <w:t>F</w:t>
      </w:r>
      <w:r>
        <w:rPr>
          <w:rFonts w:eastAsiaTheme="minorEastAsia"/>
          <w:bCs/>
          <w:szCs w:val="22"/>
        </w:rPr>
        <w:t>or the simulation</w:t>
      </w:r>
      <w:r w:rsidR="00B56D10">
        <w:rPr>
          <w:rFonts w:eastAsiaTheme="minorEastAsia"/>
          <w:bCs/>
          <w:szCs w:val="22"/>
        </w:rPr>
        <w:t xml:space="preserve"> based on the </w:t>
      </w:r>
      <w:r w:rsidR="00B56D10" w:rsidRPr="00B56D10">
        <w:rPr>
          <w:rFonts w:eastAsiaTheme="minorEastAsia"/>
          <w:bCs/>
          <w:szCs w:val="22"/>
        </w:rPr>
        <w:t>non-ideal channel condition</w:t>
      </w:r>
      <w:r>
        <w:rPr>
          <w:rFonts w:eastAsiaTheme="minorEastAsia"/>
          <w:bCs/>
          <w:szCs w:val="22"/>
        </w:rPr>
        <w:t xml:space="preserve">, the NTN channel models according to 38.811[3] and the satellite parameters and UE characteristics according to 38.821[4] are adopted. The complete physical layer process (coding, modulation, air interface, demodulation, decoding) is included to simulate the </w:t>
      </w:r>
      <w:r w:rsidRPr="00D170D1">
        <w:rPr>
          <w:rFonts w:eastAsiaTheme="minorEastAsia"/>
          <w:bCs/>
          <w:szCs w:val="22"/>
        </w:rPr>
        <w:t>actual scenario.</w:t>
      </w:r>
      <w:r>
        <w:rPr>
          <w:rFonts w:eastAsiaTheme="minorEastAsia"/>
          <w:bCs/>
          <w:szCs w:val="22"/>
        </w:rPr>
        <w:t xml:space="preserve"> In LLS, the interactions and interferences between the replicas and different UEs can be better simulated.</w:t>
      </w:r>
    </w:p>
    <w:p w14:paraId="7AE07AE2" w14:textId="77777777" w:rsidR="00AB4D13" w:rsidRPr="009D4356" w:rsidRDefault="00AB4D13" w:rsidP="00AB4D13">
      <w:pPr>
        <w:spacing w:after="0" w:line="240" w:lineRule="auto"/>
        <w:jc w:val="center"/>
        <w:rPr>
          <w:rFonts w:eastAsiaTheme="minorEastAsia"/>
          <w:bCs/>
          <w:sz w:val="21"/>
          <w:szCs w:val="22"/>
        </w:rPr>
      </w:pPr>
      <w:r w:rsidRPr="009D4356">
        <w:rPr>
          <w:rFonts w:eastAsiaTheme="minorEastAsia"/>
          <w:bCs/>
          <w:sz w:val="21"/>
          <w:szCs w:val="22"/>
        </w:rPr>
        <w:t>Table 2 Link level assumptions</w:t>
      </w:r>
    </w:p>
    <w:tbl>
      <w:tblPr>
        <w:tblW w:w="7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25"/>
        <w:gridCol w:w="4807"/>
      </w:tblGrid>
      <w:tr w:rsidR="00AB4D13" w:rsidRPr="008005A1" w14:paraId="584DDFB4"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tcPr>
          <w:p w14:paraId="10D72DC2" w14:textId="77777777" w:rsidR="00AB4D13" w:rsidRPr="008005A1" w:rsidRDefault="00AB4D13" w:rsidP="003B204A">
            <w:pPr>
              <w:widowControl w:val="0"/>
              <w:overflowPunct/>
              <w:snapToGrid w:val="0"/>
              <w:spacing w:after="0" w:line="240" w:lineRule="auto"/>
              <w:textAlignment w:val="auto"/>
              <w:rPr>
                <w:sz w:val="20"/>
                <w:lang w:val="en-GB"/>
              </w:rPr>
            </w:pPr>
            <w:r w:rsidRPr="008005A1">
              <w:rPr>
                <w:sz w:val="20"/>
                <w:lang w:val="en-GB"/>
              </w:rPr>
              <w:t>Parameter</w:t>
            </w:r>
          </w:p>
        </w:tc>
        <w:tc>
          <w:tcPr>
            <w:tcW w:w="4807" w:type="dxa"/>
            <w:shd w:val="clear" w:color="auto" w:fill="auto"/>
            <w:tcMar>
              <w:top w:w="15" w:type="dxa"/>
              <w:left w:w="60" w:type="dxa"/>
              <w:bottom w:w="0" w:type="dxa"/>
              <w:right w:w="60" w:type="dxa"/>
            </w:tcMar>
          </w:tcPr>
          <w:p w14:paraId="2A03367B" w14:textId="77777777" w:rsidR="00AB4D13" w:rsidRPr="008005A1" w:rsidRDefault="00AB4D13" w:rsidP="003B204A">
            <w:pPr>
              <w:widowControl w:val="0"/>
              <w:overflowPunct/>
              <w:snapToGrid w:val="0"/>
              <w:spacing w:after="0" w:line="240" w:lineRule="auto"/>
              <w:jc w:val="center"/>
              <w:textAlignment w:val="auto"/>
              <w:rPr>
                <w:sz w:val="20"/>
                <w:lang w:val="en-GB"/>
              </w:rPr>
            </w:pPr>
            <w:r w:rsidRPr="008005A1">
              <w:rPr>
                <w:sz w:val="20"/>
                <w:lang w:val="en-GB"/>
              </w:rPr>
              <w:t>value</w:t>
            </w:r>
          </w:p>
        </w:tc>
      </w:tr>
      <w:tr w:rsidR="00AB4D13" w:rsidRPr="008005A1" w14:paraId="081CE9C5"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tcPr>
          <w:p w14:paraId="3E8BE01F" w14:textId="77777777" w:rsidR="00AB4D13" w:rsidRPr="008005A1" w:rsidRDefault="00AB4D13" w:rsidP="003B204A">
            <w:pPr>
              <w:widowControl w:val="0"/>
              <w:overflowPunct/>
              <w:snapToGrid w:val="0"/>
              <w:spacing w:after="0" w:line="240" w:lineRule="auto"/>
              <w:textAlignment w:val="auto"/>
              <w:rPr>
                <w:sz w:val="20"/>
                <w:lang w:val="en-GB"/>
              </w:rPr>
            </w:pPr>
            <w:r w:rsidRPr="008005A1">
              <w:rPr>
                <w:color w:val="000000" w:themeColor="text1"/>
                <w:kern w:val="24"/>
                <w:sz w:val="20"/>
              </w:rPr>
              <w:t>Scenario</w:t>
            </w:r>
          </w:p>
        </w:tc>
        <w:tc>
          <w:tcPr>
            <w:tcW w:w="4807" w:type="dxa"/>
            <w:shd w:val="clear" w:color="auto" w:fill="auto"/>
            <w:tcMar>
              <w:top w:w="15" w:type="dxa"/>
              <w:left w:w="60" w:type="dxa"/>
              <w:bottom w:w="0" w:type="dxa"/>
              <w:right w:w="60" w:type="dxa"/>
            </w:tcMar>
          </w:tcPr>
          <w:p w14:paraId="1721D60A" w14:textId="77777777" w:rsidR="00AB4D13" w:rsidRPr="008005A1" w:rsidRDefault="00AB4D13" w:rsidP="003B204A">
            <w:pPr>
              <w:widowControl w:val="0"/>
              <w:overflowPunct/>
              <w:snapToGrid w:val="0"/>
              <w:spacing w:after="0" w:line="240" w:lineRule="auto"/>
              <w:jc w:val="left"/>
              <w:textAlignment w:val="auto"/>
              <w:rPr>
                <w:sz w:val="20"/>
                <w:lang w:val="en-GB"/>
              </w:rPr>
            </w:pPr>
            <w:r w:rsidRPr="008005A1">
              <w:rPr>
                <w:sz w:val="20"/>
                <w:lang w:val="en-GB"/>
              </w:rPr>
              <w:t>GEO12.5, 3GPP Set-1</w:t>
            </w:r>
          </w:p>
        </w:tc>
      </w:tr>
      <w:tr w:rsidR="00AB4D13" w:rsidRPr="008005A1" w14:paraId="2CE4F866"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tcPr>
          <w:p w14:paraId="5840DD84" w14:textId="77777777" w:rsidR="00AB4D13" w:rsidRPr="008005A1" w:rsidRDefault="00AB4D13" w:rsidP="003B204A">
            <w:pPr>
              <w:widowControl w:val="0"/>
              <w:overflowPunct/>
              <w:snapToGrid w:val="0"/>
              <w:spacing w:after="0" w:line="240" w:lineRule="auto"/>
              <w:textAlignment w:val="auto"/>
              <w:rPr>
                <w:sz w:val="20"/>
                <w:lang w:val="en-GB"/>
              </w:rPr>
            </w:pPr>
            <w:r w:rsidRPr="008005A1">
              <w:rPr>
                <w:rFonts w:eastAsia="Batang"/>
                <w:color w:val="000000" w:themeColor="text1"/>
                <w:kern w:val="24"/>
                <w:sz w:val="20"/>
              </w:rPr>
              <w:t>Channel</w:t>
            </w:r>
          </w:p>
        </w:tc>
        <w:tc>
          <w:tcPr>
            <w:tcW w:w="4807" w:type="dxa"/>
            <w:shd w:val="clear" w:color="auto" w:fill="auto"/>
            <w:tcMar>
              <w:top w:w="15" w:type="dxa"/>
              <w:left w:w="60" w:type="dxa"/>
              <w:bottom w:w="0" w:type="dxa"/>
              <w:right w:w="60" w:type="dxa"/>
            </w:tcMar>
          </w:tcPr>
          <w:p w14:paraId="4B7EFE93" w14:textId="77777777" w:rsidR="00AB4D13" w:rsidRPr="008005A1" w:rsidRDefault="00AB4D13" w:rsidP="003B204A">
            <w:pPr>
              <w:widowControl w:val="0"/>
              <w:overflowPunct/>
              <w:snapToGrid w:val="0"/>
              <w:spacing w:after="0" w:line="240" w:lineRule="auto"/>
              <w:textAlignment w:val="auto"/>
              <w:rPr>
                <w:sz w:val="20"/>
                <w:lang w:val="en-GB"/>
              </w:rPr>
            </w:pPr>
            <w:r w:rsidRPr="008005A1">
              <w:rPr>
                <w:sz w:val="20"/>
                <w:lang w:val="en-GB"/>
              </w:rPr>
              <w:t>NTN-TDL-C</w:t>
            </w:r>
          </w:p>
          <w:p w14:paraId="61F91D46" w14:textId="77777777" w:rsidR="00AB4D13" w:rsidRPr="008005A1" w:rsidRDefault="00AB4D13" w:rsidP="003B204A">
            <w:pPr>
              <w:widowControl w:val="0"/>
              <w:overflowPunct/>
              <w:snapToGrid w:val="0"/>
              <w:spacing w:after="0" w:line="240" w:lineRule="auto"/>
              <w:textAlignment w:val="auto"/>
              <w:rPr>
                <w:sz w:val="20"/>
                <w:lang w:val="en-GB"/>
              </w:rPr>
            </w:pPr>
            <w:r w:rsidRPr="008005A1">
              <w:rPr>
                <w:sz w:val="20"/>
                <w:lang w:val="en-GB"/>
              </w:rPr>
              <w:t>The channels from different UE are independent.</w:t>
            </w:r>
          </w:p>
        </w:tc>
      </w:tr>
      <w:tr w:rsidR="00AB4D13" w:rsidRPr="008005A1" w14:paraId="40B7663D"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tcPr>
          <w:p w14:paraId="671A1F18" w14:textId="77777777" w:rsidR="00AB4D13" w:rsidRPr="008005A1" w:rsidRDefault="00AB4D13" w:rsidP="003B204A">
            <w:pPr>
              <w:widowControl w:val="0"/>
              <w:overflowPunct/>
              <w:snapToGrid w:val="0"/>
              <w:spacing w:after="0" w:line="240" w:lineRule="auto"/>
              <w:textAlignment w:val="auto"/>
              <w:rPr>
                <w:rFonts w:eastAsiaTheme="minorEastAsia"/>
                <w:color w:val="000000" w:themeColor="text1"/>
                <w:kern w:val="24"/>
                <w:sz w:val="20"/>
              </w:rPr>
            </w:pPr>
            <w:r w:rsidRPr="008005A1">
              <w:rPr>
                <w:rFonts w:eastAsiaTheme="minorEastAsia"/>
                <w:color w:val="000000" w:themeColor="text1"/>
                <w:kern w:val="24"/>
                <w:sz w:val="20"/>
              </w:rPr>
              <w:t>Carrier frequency</w:t>
            </w:r>
          </w:p>
        </w:tc>
        <w:tc>
          <w:tcPr>
            <w:tcW w:w="4807" w:type="dxa"/>
            <w:shd w:val="clear" w:color="auto" w:fill="auto"/>
            <w:tcMar>
              <w:top w:w="15" w:type="dxa"/>
              <w:left w:w="60" w:type="dxa"/>
              <w:bottom w:w="0" w:type="dxa"/>
              <w:right w:w="60" w:type="dxa"/>
            </w:tcMar>
          </w:tcPr>
          <w:p w14:paraId="7027C4D7" w14:textId="77777777" w:rsidR="00AB4D13" w:rsidRPr="008005A1" w:rsidRDefault="00AB4D13" w:rsidP="003B204A">
            <w:pPr>
              <w:widowControl w:val="0"/>
              <w:overflowPunct/>
              <w:snapToGrid w:val="0"/>
              <w:spacing w:after="0" w:line="240" w:lineRule="auto"/>
              <w:textAlignment w:val="auto"/>
              <w:rPr>
                <w:sz w:val="20"/>
                <w:lang w:val="en-GB"/>
              </w:rPr>
            </w:pPr>
            <w:r w:rsidRPr="008005A1">
              <w:rPr>
                <w:sz w:val="20"/>
                <w:lang w:val="en-GB"/>
              </w:rPr>
              <w:t>2 GHz</w:t>
            </w:r>
          </w:p>
        </w:tc>
      </w:tr>
      <w:tr w:rsidR="00AB4D13" w:rsidRPr="008005A1" w14:paraId="30E48480"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hideMark/>
          </w:tcPr>
          <w:p w14:paraId="56DA0EFF" w14:textId="77777777" w:rsidR="00AB4D13" w:rsidRPr="008005A1" w:rsidRDefault="00AB4D13" w:rsidP="003B204A">
            <w:pPr>
              <w:widowControl w:val="0"/>
              <w:overflowPunct/>
              <w:snapToGrid w:val="0"/>
              <w:spacing w:after="0" w:line="240" w:lineRule="auto"/>
              <w:textAlignment w:val="auto"/>
              <w:rPr>
                <w:sz w:val="20"/>
              </w:rPr>
            </w:pPr>
            <w:r w:rsidRPr="008005A1">
              <w:rPr>
                <w:color w:val="000000" w:themeColor="text1"/>
                <w:kern w:val="24"/>
                <w:sz w:val="20"/>
                <w:lang w:val="en-GB"/>
              </w:rPr>
              <w:t>NPUSCH CNR</w:t>
            </w:r>
          </w:p>
        </w:tc>
        <w:tc>
          <w:tcPr>
            <w:tcW w:w="4807" w:type="dxa"/>
            <w:shd w:val="clear" w:color="auto" w:fill="auto"/>
            <w:tcMar>
              <w:top w:w="15" w:type="dxa"/>
              <w:left w:w="60" w:type="dxa"/>
              <w:bottom w:w="0" w:type="dxa"/>
              <w:right w:w="60" w:type="dxa"/>
            </w:tcMar>
            <w:hideMark/>
          </w:tcPr>
          <w:p w14:paraId="067E2881" w14:textId="77777777" w:rsidR="00AB4D13" w:rsidRPr="008005A1" w:rsidRDefault="00AB4D13" w:rsidP="003B204A">
            <w:pPr>
              <w:widowControl w:val="0"/>
              <w:overflowPunct/>
              <w:snapToGrid w:val="0"/>
              <w:spacing w:after="0" w:line="240" w:lineRule="auto"/>
              <w:textAlignment w:val="auto"/>
              <w:rPr>
                <w:sz w:val="20"/>
              </w:rPr>
            </w:pPr>
            <w:r w:rsidRPr="008005A1">
              <w:rPr>
                <w:sz w:val="20"/>
                <w:lang w:val="en-GB"/>
              </w:rPr>
              <w:t>0.58dB</w:t>
            </w:r>
          </w:p>
        </w:tc>
      </w:tr>
      <w:tr w:rsidR="00AB4D13" w:rsidRPr="008005A1" w14:paraId="5E038543" w14:textId="77777777" w:rsidTr="003B204A">
        <w:trPr>
          <w:trHeight w:val="315"/>
          <w:jc w:val="center"/>
        </w:trPr>
        <w:tc>
          <w:tcPr>
            <w:tcW w:w="2825" w:type="dxa"/>
            <w:shd w:val="clear" w:color="auto" w:fill="D9D9D9" w:themeFill="background1" w:themeFillShade="D9"/>
            <w:tcMar>
              <w:top w:w="15" w:type="dxa"/>
              <w:left w:w="60" w:type="dxa"/>
              <w:bottom w:w="0" w:type="dxa"/>
              <w:right w:w="60" w:type="dxa"/>
            </w:tcMar>
            <w:hideMark/>
          </w:tcPr>
          <w:p w14:paraId="49BBFFB6" w14:textId="77777777" w:rsidR="00AB4D13" w:rsidRPr="008005A1" w:rsidRDefault="00AB4D13" w:rsidP="003B204A">
            <w:pPr>
              <w:widowControl w:val="0"/>
              <w:overflowPunct/>
              <w:snapToGrid w:val="0"/>
              <w:spacing w:after="0" w:line="240" w:lineRule="auto"/>
              <w:textAlignment w:val="auto"/>
              <w:rPr>
                <w:sz w:val="20"/>
              </w:rPr>
            </w:pPr>
            <w:r w:rsidRPr="008005A1">
              <w:rPr>
                <w:color w:val="000000" w:themeColor="text1"/>
                <w:kern w:val="24"/>
                <w:sz w:val="20"/>
                <w:lang w:val="en-GB"/>
              </w:rPr>
              <w:t>TBS</w:t>
            </w:r>
          </w:p>
        </w:tc>
        <w:tc>
          <w:tcPr>
            <w:tcW w:w="4807" w:type="dxa"/>
            <w:shd w:val="clear" w:color="auto" w:fill="auto"/>
            <w:tcMar>
              <w:top w:w="15" w:type="dxa"/>
              <w:left w:w="60" w:type="dxa"/>
              <w:bottom w:w="0" w:type="dxa"/>
              <w:right w:w="60" w:type="dxa"/>
            </w:tcMar>
            <w:hideMark/>
          </w:tcPr>
          <w:p w14:paraId="4C4DC175" w14:textId="77777777" w:rsidR="00AB4D13" w:rsidRPr="008005A1" w:rsidRDefault="00AB4D13" w:rsidP="003B204A">
            <w:pPr>
              <w:widowControl w:val="0"/>
              <w:overflowPunct/>
              <w:snapToGrid w:val="0"/>
              <w:spacing w:after="0" w:line="240" w:lineRule="auto"/>
              <w:textAlignment w:val="auto"/>
              <w:rPr>
                <w:sz w:val="20"/>
              </w:rPr>
            </w:pPr>
            <w:r w:rsidRPr="008005A1">
              <w:rPr>
                <w:sz w:val="20"/>
              </w:rPr>
              <w:t>408 bits</w:t>
            </w:r>
          </w:p>
        </w:tc>
      </w:tr>
      <w:tr w:rsidR="00AB4D13" w:rsidRPr="008005A1" w14:paraId="01D03857" w14:textId="77777777" w:rsidTr="003B204A">
        <w:trPr>
          <w:trHeight w:val="315"/>
          <w:jc w:val="center"/>
        </w:trPr>
        <w:tc>
          <w:tcPr>
            <w:tcW w:w="2825" w:type="dxa"/>
            <w:shd w:val="clear" w:color="auto" w:fill="D9D9D9" w:themeFill="background1" w:themeFillShade="D9"/>
            <w:tcMar>
              <w:top w:w="15" w:type="dxa"/>
              <w:left w:w="60" w:type="dxa"/>
              <w:bottom w:w="0" w:type="dxa"/>
              <w:right w:w="60" w:type="dxa"/>
            </w:tcMar>
            <w:hideMark/>
          </w:tcPr>
          <w:p w14:paraId="481C3A6C" w14:textId="77777777" w:rsidR="00AB4D13" w:rsidRPr="008005A1" w:rsidRDefault="00AB4D13" w:rsidP="003B204A">
            <w:pPr>
              <w:widowControl w:val="0"/>
              <w:overflowPunct/>
              <w:snapToGrid w:val="0"/>
              <w:spacing w:after="0" w:line="240" w:lineRule="auto"/>
              <w:textAlignment w:val="auto"/>
              <w:rPr>
                <w:sz w:val="20"/>
              </w:rPr>
            </w:pPr>
            <w:r w:rsidRPr="008005A1">
              <w:rPr>
                <w:color w:val="000000" w:themeColor="text1"/>
                <w:kern w:val="24"/>
                <w:sz w:val="20"/>
                <w:lang w:val="en-GB"/>
              </w:rPr>
              <w:t>SCS</w:t>
            </w:r>
          </w:p>
        </w:tc>
        <w:tc>
          <w:tcPr>
            <w:tcW w:w="4807" w:type="dxa"/>
            <w:shd w:val="clear" w:color="auto" w:fill="auto"/>
            <w:tcMar>
              <w:top w:w="15" w:type="dxa"/>
              <w:left w:w="60" w:type="dxa"/>
              <w:bottom w:w="0" w:type="dxa"/>
              <w:right w:w="60" w:type="dxa"/>
            </w:tcMar>
            <w:hideMark/>
          </w:tcPr>
          <w:p w14:paraId="7DFA2E54" w14:textId="77777777" w:rsidR="00AB4D13" w:rsidRPr="008005A1" w:rsidRDefault="00AB4D13" w:rsidP="003B204A">
            <w:pPr>
              <w:widowControl w:val="0"/>
              <w:overflowPunct/>
              <w:snapToGrid w:val="0"/>
              <w:spacing w:after="0" w:line="240" w:lineRule="auto"/>
              <w:textAlignment w:val="auto"/>
              <w:rPr>
                <w:sz w:val="20"/>
              </w:rPr>
            </w:pPr>
            <w:r w:rsidRPr="008005A1">
              <w:rPr>
                <w:sz w:val="20"/>
              </w:rPr>
              <w:t>3.75 kHz</w:t>
            </w:r>
          </w:p>
        </w:tc>
      </w:tr>
      <w:tr w:rsidR="00AB4D13" w:rsidRPr="008005A1" w14:paraId="6407C4EF" w14:textId="77777777" w:rsidTr="003B204A">
        <w:trPr>
          <w:trHeight w:val="315"/>
          <w:jc w:val="center"/>
        </w:trPr>
        <w:tc>
          <w:tcPr>
            <w:tcW w:w="2825" w:type="dxa"/>
            <w:shd w:val="clear" w:color="auto" w:fill="D9D9D9" w:themeFill="background1" w:themeFillShade="D9"/>
            <w:tcMar>
              <w:top w:w="15" w:type="dxa"/>
              <w:left w:w="60" w:type="dxa"/>
              <w:bottom w:w="0" w:type="dxa"/>
              <w:right w:w="60" w:type="dxa"/>
            </w:tcMar>
            <w:hideMark/>
          </w:tcPr>
          <w:p w14:paraId="2C0E23C5" w14:textId="77777777" w:rsidR="00AB4D13" w:rsidRPr="008005A1" w:rsidRDefault="00AB4D13" w:rsidP="003B204A">
            <w:pPr>
              <w:widowControl w:val="0"/>
              <w:overflowPunct/>
              <w:snapToGrid w:val="0"/>
              <w:spacing w:after="0" w:line="240" w:lineRule="auto"/>
              <w:textAlignment w:val="auto"/>
              <w:rPr>
                <w:sz w:val="20"/>
              </w:rPr>
            </w:pPr>
            <w:r w:rsidRPr="008005A1">
              <w:rPr>
                <w:rFonts w:eastAsia="Batang"/>
                <w:color w:val="000000" w:themeColor="text1"/>
                <w:kern w:val="24"/>
                <w:sz w:val="20"/>
              </w:rPr>
              <w:t>tone</w:t>
            </w:r>
          </w:p>
        </w:tc>
        <w:tc>
          <w:tcPr>
            <w:tcW w:w="4807" w:type="dxa"/>
            <w:shd w:val="clear" w:color="auto" w:fill="auto"/>
            <w:tcMar>
              <w:top w:w="15" w:type="dxa"/>
              <w:left w:w="60" w:type="dxa"/>
              <w:bottom w:w="0" w:type="dxa"/>
              <w:right w:w="60" w:type="dxa"/>
            </w:tcMar>
            <w:hideMark/>
          </w:tcPr>
          <w:p w14:paraId="357EFEF5" w14:textId="77777777" w:rsidR="00AB4D13" w:rsidRPr="008005A1" w:rsidRDefault="00AB4D13" w:rsidP="003B204A">
            <w:pPr>
              <w:widowControl w:val="0"/>
              <w:overflowPunct/>
              <w:snapToGrid w:val="0"/>
              <w:spacing w:after="0" w:line="240" w:lineRule="auto"/>
              <w:textAlignment w:val="auto"/>
              <w:rPr>
                <w:sz w:val="20"/>
              </w:rPr>
            </w:pPr>
            <w:r w:rsidRPr="008005A1">
              <w:rPr>
                <w:sz w:val="20"/>
              </w:rPr>
              <w:t>single</w:t>
            </w:r>
          </w:p>
        </w:tc>
      </w:tr>
      <w:tr w:rsidR="00AB4D13" w:rsidRPr="008005A1" w14:paraId="09F64D5D"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tcPr>
          <w:p w14:paraId="191AED0D" w14:textId="77777777" w:rsidR="00AB4D13" w:rsidRPr="008005A1" w:rsidRDefault="00AB4D13" w:rsidP="003B204A">
            <w:pPr>
              <w:widowControl w:val="0"/>
              <w:overflowPunct/>
              <w:snapToGrid w:val="0"/>
              <w:spacing w:after="0" w:line="240" w:lineRule="auto"/>
              <w:textAlignment w:val="auto"/>
              <w:rPr>
                <w:sz w:val="20"/>
                <w:lang w:val="en-GB"/>
              </w:rPr>
            </w:pPr>
            <w:r w:rsidRPr="008005A1">
              <w:rPr>
                <w:color w:val="000000" w:themeColor="text1"/>
                <w:kern w:val="24"/>
                <w:sz w:val="20"/>
                <w:lang w:val="en-GB"/>
              </w:rPr>
              <w:t>Single UE PER</w:t>
            </w:r>
          </w:p>
        </w:tc>
        <w:tc>
          <w:tcPr>
            <w:tcW w:w="4807" w:type="dxa"/>
            <w:shd w:val="clear" w:color="auto" w:fill="auto"/>
            <w:tcMar>
              <w:top w:w="15" w:type="dxa"/>
              <w:left w:w="60" w:type="dxa"/>
              <w:bottom w:w="0" w:type="dxa"/>
              <w:right w:w="60" w:type="dxa"/>
            </w:tcMar>
          </w:tcPr>
          <w:p w14:paraId="3904D89A" w14:textId="77777777" w:rsidR="00AB4D13" w:rsidRPr="008005A1" w:rsidRDefault="00AB4D13" w:rsidP="003B204A">
            <w:pPr>
              <w:widowControl w:val="0"/>
              <w:overflowPunct/>
              <w:snapToGrid w:val="0"/>
              <w:spacing w:after="0" w:line="240" w:lineRule="auto"/>
              <w:textAlignment w:val="auto"/>
              <w:rPr>
                <w:sz w:val="20"/>
              </w:rPr>
            </w:pPr>
            <w:r w:rsidRPr="008005A1">
              <w:rPr>
                <w:sz w:val="20"/>
              </w:rPr>
              <w:t>0.01</w:t>
            </w:r>
          </w:p>
        </w:tc>
      </w:tr>
      <w:tr w:rsidR="00AB4D13" w:rsidRPr="008005A1" w14:paraId="24FF1E6D"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hideMark/>
          </w:tcPr>
          <w:p w14:paraId="49028BDA" w14:textId="77777777" w:rsidR="00AB4D13" w:rsidRPr="008005A1" w:rsidRDefault="00AB4D13" w:rsidP="003B204A">
            <w:pPr>
              <w:widowControl w:val="0"/>
              <w:overflowPunct/>
              <w:snapToGrid w:val="0"/>
              <w:spacing w:after="0" w:line="240" w:lineRule="auto"/>
              <w:textAlignment w:val="auto"/>
              <w:rPr>
                <w:sz w:val="20"/>
              </w:rPr>
            </w:pPr>
            <w:r w:rsidRPr="008005A1">
              <w:rPr>
                <w:color w:val="000000" w:themeColor="text1"/>
                <w:kern w:val="24"/>
                <w:sz w:val="20"/>
                <w:lang w:val="en-GB"/>
              </w:rPr>
              <w:t>Power imbalance</w:t>
            </w:r>
          </w:p>
        </w:tc>
        <w:tc>
          <w:tcPr>
            <w:tcW w:w="4807" w:type="dxa"/>
            <w:shd w:val="clear" w:color="auto" w:fill="auto"/>
            <w:tcMar>
              <w:top w:w="15" w:type="dxa"/>
              <w:left w:w="60" w:type="dxa"/>
              <w:bottom w:w="0" w:type="dxa"/>
              <w:right w:w="60" w:type="dxa"/>
            </w:tcMar>
            <w:hideMark/>
          </w:tcPr>
          <w:p w14:paraId="01BC0457" w14:textId="77777777" w:rsidR="00AB4D13" w:rsidRPr="008005A1" w:rsidRDefault="00AB4D13" w:rsidP="003B204A">
            <w:pPr>
              <w:widowControl w:val="0"/>
              <w:overflowPunct/>
              <w:snapToGrid w:val="0"/>
              <w:spacing w:after="0" w:line="240" w:lineRule="auto"/>
              <w:textAlignment w:val="auto"/>
              <w:rPr>
                <w:sz w:val="20"/>
              </w:rPr>
            </w:pPr>
            <w:r w:rsidRPr="008005A1">
              <w:rPr>
                <w:sz w:val="20"/>
              </w:rPr>
              <w:t>No</w:t>
            </w:r>
          </w:p>
        </w:tc>
      </w:tr>
      <w:tr w:rsidR="00AB4D13" w:rsidRPr="008005A1" w14:paraId="2C090ED2"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hideMark/>
          </w:tcPr>
          <w:p w14:paraId="6A3F0481" w14:textId="77777777" w:rsidR="00AB4D13" w:rsidRPr="008005A1" w:rsidRDefault="00AB4D13" w:rsidP="003B204A">
            <w:pPr>
              <w:widowControl w:val="0"/>
              <w:overflowPunct/>
              <w:snapToGrid w:val="0"/>
              <w:spacing w:after="0" w:line="240" w:lineRule="auto"/>
              <w:textAlignment w:val="auto"/>
              <w:rPr>
                <w:sz w:val="20"/>
              </w:rPr>
            </w:pPr>
            <w:r w:rsidRPr="008005A1">
              <w:rPr>
                <w:color w:val="000000" w:themeColor="text1"/>
                <w:kern w:val="24"/>
                <w:sz w:val="20"/>
                <w:lang w:val="en-GB"/>
              </w:rPr>
              <w:t>Number of RU per Repetition</w:t>
            </w:r>
          </w:p>
        </w:tc>
        <w:tc>
          <w:tcPr>
            <w:tcW w:w="4807" w:type="dxa"/>
            <w:shd w:val="clear" w:color="auto" w:fill="auto"/>
            <w:tcMar>
              <w:top w:w="15" w:type="dxa"/>
              <w:left w:w="60" w:type="dxa"/>
              <w:bottom w:w="0" w:type="dxa"/>
              <w:right w:w="60" w:type="dxa"/>
            </w:tcMar>
            <w:hideMark/>
          </w:tcPr>
          <w:p w14:paraId="0E9CAF98" w14:textId="77777777" w:rsidR="00AB4D13" w:rsidRPr="008005A1" w:rsidRDefault="00AB4D13" w:rsidP="003B204A">
            <w:pPr>
              <w:widowControl w:val="0"/>
              <w:overflowPunct/>
              <w:snapToGrid w:val="0"/>
              <w:spacing w:after="0" w:line="240" w:lineRule="auto"/>
              <w:textAlignment w:val="auto"/>
              <w:rPr>
                <w:sz w:val="20"/>
              </w:rPr>
            </w:pPr>
            <w:r w:rsidRPr="008005A1">
              <w:rPr>
                <w:sz w:val="20"/>
              </w:rPr>
              <w:t>4</w:t>
            </w:r>
          </w:p>
        </w:tc>
      </w:tr>
      <w:tr w:rsidR="00AB4D13" w:rsidRPr="008005A1" w14:paraId="183C431F"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hideMark/>
          </w:tcPr>
          <w:p w14:paraId="728A5565" w14:textId="77777777" w:rsidR="00AB4D13" w:rsidRPr="008005A1" w:rsidRDefault="00AB4D13" w:rsidP="003B204A">
            <w:pPr>
              <w:widowControl w:val="0"/>
              <w:overflowPunct/>
              <w:snapToGrid w:val="0"/>
              <w:spacing w:after="0" w:line="240" w:lineRule="auto"/>
              <w:textAlignment w:val="auto"/>
              <w:rPr>
                <w:sz w:val="20"/>
              </w:rPr>
            </w:pPr>
            <w:r w:rsidRPr="008005A1">
              <w:rPr>
                <w:color w:val="000000" w:themeColor="text1"/>
                <w:kern w:val="24"/>
                <w:sz w:val="20"/>
                <w:lang w:val="en-GB"/>
              </w:rPr>
              <w:t>Number of Repetition per replica</w:t>
            </w:r>
          </w:p>
        </w:tc>
        <w:tc>
          <w:tcPr>
            <w:tcW w:w="4807" w:type="dxa"/>
            <w:shd w:val="clear" w:color="auto" w:fill="auto"/>
            <w:tcMar>
              <w:top w:w="15" w:type="dxa"/>
              <w:left w:w="60" w:type="dxa"/>
              <w:bottom w:w="0" w:type="dxa"/>
              <w:right w:w="60" w:type="dxa"/>
            </w:tcMar>
            <w:hideMark/>
          </w:tcPr>
          <w:p w14:paraId="3FFAEBFE" w14:textId="77777777" w:rsidR="00AB4D13" w:rsidRPr="008005A1" w:rsidRDefault="00AB4D13" w:rsidP="003B204A">
            <w:pPr>
              <w:widowControl w:val="0"/>
              <w:overflowPunct/>
              <w:snapToGrid w:val="0"/>
              <w:spacing w:after="0" w:line="240" w:lineRule="auto"/>
              <w:textAlignment w:val="auto"/>
              <w:rPr>
                <w:sz w:val="20"/>
              </w:rPr>
            </w:pPr>
            <w:r w:rsidRPr="008005A1">
              <w:rPr>
                <w:sz w:val="20"/>
              </w:rPr>
              <w:t>4</w:t>
            </w:r>
          </w:p>
        </w:tc>
      </w:tr>
      <w:tr w:rsidR="00AB4D13" w:rsidRPr="008005A1" w14:paraId="7F8740F1"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hideMark/>
          </w:tcPr>
          <w:p w14:paraId="5AE7B98D" w14:textId="77777777" w:rsidR="00AB4D13" w:rsidRPr="008005A1" w:rsidRDefault="00AB4D13" w:rsidP="003B204A">
            <w:pPr>
              <w:widowControl w:val="0"/>
              <w:overflowPunct/>
              <w:snapToGrid w:val="0"/>
              <w:spacing w:after="0" w:line="240" w:lineRule="auto"/>
              <w:textAlignment w:val="auto"/>
              <w:rPr>
                <w:sz w:val="20"/>
              </w:rPr>
            </w:pPr>
            <w:r w:rsidRPr="008005A1">
              <w:rPr>
                <w:color w:val="000000" w:themeColor="text1"/>
                <w:kern w:val="24"/>
                <w:sz w:val="20"/>
                <w:lang w:val="en-GB"/>
              </w:rPr>
              <w:t>Number of replica (for DSA/ CRDSA)</w:t>
            </w:r>
          </w:p>
        </w:tc>
        <w:tc>
          <w:tcPr>
            <w:tcW w:w="4807" w:type="dxa"/>
            <w:shd w:val="clear" w:color="auto" w:fill="auto"/>
            <w:tcMar>
              <w:top w:w="15" w:type="dxa"/>
              <w:left w:w="60" w:type="dxa"/>
              <w:bottom w:w="0" w:type="dxa"/>
              <w:right w:w="60" w:type="dxa"/>
            </w:tcMar>
            <w:hideMark/>
          </w:tcPr>
          <w:p w14:paraId="06C64665" w14:textId="77777777" w:rsidR="00AB4D13" w:rsidRPr="008005A1" w:rsidRDefault="00AB4D13" w:rsidP="003B204A">
            <w:pPr>
              <w:widowControl w:val="0"/>
              <w:overflowPunct/>
              <w:snapToGrid w:val="0"/>
              <w:spacing w:after="0" w:line="240" w:lineRule="auto"/>
              <w:textAlignment w:val="auto"/>
              <w:rPr>
                <w:sz w:val="20"/>
              </w:rPr>
            </w:pPr>
            <w:r w:rsidRPr="008005A1">
              <w:rPr>
                <w:sz w:val="20"/>
              </w:rPr>
              <w:t>2</w:t>
            </w:r>
          </w:p>
        </w:tc>
      </w:tr>
      <w:tr w:rsidR="00AB4D13" w:rsidRPr="008005A1" w14:paraId="26B58F99"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hideMark/>
          </w:tcPr>
          <w:p w14:paraId="02D35CDC" w14:textId="77777777" w:rsidR="00AB4D13" w:rsidRPr="008005A1" w:rsidRDefault="00AB4D13" w:rsidP="003B204A">
            <w:pPr>
              <w:widowControl w:val="0"/>
              <w:overflowPunct/>
              <w:snapToGrid w:val="0"/>
              <w:spacing w:after="0" w:line="240" w:lineRule="auto"/>
              <w:textAlignment w:val="auto"/>
              <w:rPr>
                <w:sz w:val="20"/>
              </w:rPr>
            </w:pPr>
            <w:r w:rsidRPr="008005A1">
              <w:rPr>
                <w:rFonts w:eastAsia="Batang"/>
                <w:color w:val="000000" w:themeColor="text1"/>
                <w:kern w:val="24"/>
                <w:sz w:val="20"/>
              </w:rPr>
              <w:lastRenderedPageBreak/>
              <w:t>Modulation</w:t>
            </w:r>
          </w:p>
        </w:tc>
        <w:tc>
          <w:tcPr>
            <w:tcW w:w="4807" w:type="dxa"/>
            <w:shd w:val="clear" w:color="auto" w:fill="auto"/>
            <w:tcMar>
              <w:top w:w="15" w:type="dxa"/>
              <w:left w:w="60" w:type="dxa"/>
              <w:bottom w:w="0" w:type="dxa"/>
              <w:right w:w="60" w:type="dxa"/>
            </w:tcMar>
            <w:hideMark/>
          </w:tcPr>
          <w:p w14:paraId="019E086B" w14:textId="77777777" w:rsidR="00AB4D13" w:rsidRPr="008005A1" w:rsidRDefault="00AB4D13" w:rsidP="003B204A">
            <w:pPr>
              <w:widowControl w:val="0"/>
              <w:overflowPunct/>
              <w:snapToGrid w:val="0"/>
              <w:spacing w:after="0" w:line="240" w:lineRule="auto"/>
              <w:textAlignment w:val="auto"/>
              <w:rPr>
                <w:sz w:val="20"/>
              </w:rPr>
            </w:pPr>
            <w:r w:rsidRPr="008005A1">
              <w:rPr>
                <w:sz w:val="20"/>
              </w:rPr>
              <w:t>QPSK</w:t>
            </w:r>
          </w:p>
        </w:tc>
      </w:tr>
      <w:tr w:rsidR="00AB4D13" w:rsidRPr="008005A1" w14:paraId="45BA00DD" w14:textId="77777777" w:rsidTr="003B204A">
        <w:trPr>
          <w:trHeight w:val="483"/>
          <w:jc w:val="center"/>
        </w:trPr>
        <w:tc>
          <w:tcPr>
            <w:tcW w:w="2825" w:type="dxa"/>
            <w:shd w:val="clear" w:color="auto" w:fill="D9D9D9" w:themeFill="background1" w:themeFillShade="D9"/>
            <w:tcMar>
              <w:top w:w="15" w:type="dxa"/>
              <w:left w:w="60" w:type="dxa"/>
              <w:bottom w:w="0" w:type="dxa"/>
              <w:right w:w="60" w:type="dxa"/>
            </w:tcMar>
            <w:hideMark/>
          </w:tcPr>
          <w:p w14:paraId="1E5296D4" w14:textId="77777777" w:rsidR="00AB4D13" w:rsidRPr="008005A1" w:rsidRDefault="00AB4D13" w:rsidP="003B204A">
            <w:pPr>
              <w:widowControl w:val="0"/>
              <w:overflowPunct/>
              <w:snapToGrid w:val="0"/>
              <w:spacing w:after="0" w:line="240" w:lineRule="auto"/>
              <w:textAlignment w:val="auto"/>
              <w:rPr>
                <w:sz w:val="20"/>
              </w:rPr>
            </w:pPr>
            <w:r w:rsidRPr="008005A1">
              <w:rPr>
                <w:rFonts w:eastAsia="Batang"/>
                <w:color w:val="000000" w:themeColor="text1"/>
                <w:kern w:val="24"/>
                <w:sz w:val="20"/>
              </w:rPr>
              <w:t>FEC coding rate</w:t>
            </w:r>
          </w:p>
        </w:tc>
        <w:tc>
          <w:tcPr>
            <w:tcW w:w="4807" w:type="dxa"/>
            <w:shd w:val="clear" w:color="auto" w:fill="auto"/>
            <w:tcMar>
              <w:top w:w="15" w:type="dxa"/>
              <w:left w:w="60" w:type="dxa"/>
              <w:bottom w:w="0" w:type="dxa"/>
              <w:right w:w="60" w:type="dxa"/>
            </w:tcMar>
            <w:hideMark/>
          </w:tcPr>
          <w:p w14:paraId="6170F6D4" w14:textId="77777777" w:rsidR="00AB4D13" w:rsidRPr="008005A1" w:rsidRDefault="00AB4D13" w:rsidP="003B204A">
            <w:pPr>
              <w:widowControl w:val="0"/>
              <w:overflowPunct/>
              <w:snapToGrid w:val="0"/>
              <w:spacing w:after="0" w:line="240" w:lineRule="auto"/>
              <w:textAlignment w:val="auto"/>
              <w:rPr>
                <w:sz w:val="20"/>
              </w:rPr>
            </w:pPr>
            <w:r w:rsidRPr="008005A1">
              <w:rPr>
                <w:sz w:val="20"/>
              </w:rPr>
              <w:t>0.53</w:t>
            </w:r>
          </w:p>
        </w:tc>
      </w:tr>
      <w:tr w:rsidR="00AB4D13" w:rsidRPr="008005A1" w14:paraId="170B04D6"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hideMark/>
          </w:tcPr>
          <w:p w14:paraId="0BBFF85A" w14:textId="77777777" w:rsidR="00AB4D13" w:rsidRPr="008005A1" w:rsidRDefault="00AB4D13" w:rsidP="003B204A">
            <w:pPr>
              <w:widowControl w:val="0"/>
              <w:overflowPunct/>
              <w:snapToGrid w:val="0"/>
              <w:spacing w:after="0" w:line="240" w:lineRule="auto"/>
              <w:textAlignment w:val="auto"/>
              <w:rPr>
                <w:sz w:val="20"/>
              </w:rPr>
            </w:pPr>
            <w:r w:rsidRPr="008005A1">
              <w:rPr>
                <w:rFonts w:eastAsia="Batang"/>
                <w:color w:val="000000" w:themeColor="text1"/>
                <w:kern w:val="24"/>
                <w:sz w:val="20"/>
              </w:rPr>
              <w:t>Carrier timing offset</w:t>
            </w:r>
          </w:p>
        </w:tc>
        <w:tc>
          <w:tcPr>
            <w:tcW w:w="4807" w:type="dxa"/>
            <w:shd w:val="clear" w:color="auto" w:fill="auto"/>
            <w:tcMar>
              <w:top w:w="15" w:type="dxa"/>
              <w:left w:w="60" w:type="dxa"/>
              <w:bottom w:w="0" w:type="dxa"/>
              <w:right w:w="60" w:type="dxa"/>
            </w:tcMar>
            <w:hideMark/>
          </w:tcPr>
          <w:p w14:paraId="5EA754E8" w14:textId="77777777" w:rsidR="00AB4D13" w:rsidRPr="008005A1" w:rsidRDefault="00AB4D13" w:rsidP="003B204A">
            <w:pPr>
              <w:widowControl w:val="0"/>
              <w:overflowPunct/>
              <w:snapToGrid w:val="0"/>
              <w:spacing w:after="0" w:line="276" w:lineRule="auto"/>
              <w:textAlignment w:val="auto"/>
              <w:rPr>
                <w:sz w:val="20"/>
                <w:lang w:val="en-GB" w:eastAsia="en-US"/>
              </w:rPr>
            </w:pPr>
            <w:r w:rsidRPr="008005A1">
              <w:rPr>
                <w:sz w:val="20"/>
                <w:lang w:val="en-GB" w:eastAsia="en-US"/>
              </w:rPr>
              <w:t>Uniform random selection from [-97Ts, +97Ts] for all UEs</w:t>
            </w:r>
          </w:p>
          <w:p w14:paraId="54713BAB" w14:textId="77777777" w:rsidR="00AB4D13" w:rsidRPr="008005A1" w:rsidRDefault="00AB4D13" w:rsidP="003B204A">
            <w:pPr>
              <w:widowControl w:val="0"/>
              <w:overflowPunct/>
              <w:snapToGrid w:val="0"/>
              <w:spacing w:after="0" w:line="240" w:lineRule="auto"/>
              <w:textAlignment w:val="auto"/>
              <w:rPr>
                <w:sz w:val="20"/>
              </w:rPr>
            </w:pPr>
            <w:r w:rsidRPr="008005A1">
              <w:rPr>
                <w:sz w:val="20"/>
                <w:lang w:val="en-GB"/>
              </w:rPr>
              <w:t>Timing drift 0 for GEO.</w:t>
            </w:r>
          </w:p>
        </w:tc>
      </w:tr>
      <w:tr w:rsidR="00AB4D13" w:rsidRPr="008005A1" w14:paraId="1F706ECD"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hideMark/>
          </w:tcPr>
          <w:p w14:paraId="1CC546EF" w14:textId="77777777" w:rsidR="00AB4D13" w:rsidRPr="008005A1" w:rsidRDefault="00AB4D13" w:rsidP="003B204A">
            <w:pPr>
              <w:widowControl w:val="0"/>
              <w:overflowPunct/>
              <w:snapToGrid w:val="0"/>
              <w:spacing w:after="0" w:line="240" w:lineRule="auto"/>
              <w:textAlignment w:val="auto"/>
              <w:rPr>
                <w:sz w:val="20"/>
              </w:rPr>
            </w:pPr>
            <w:r w:rsidRPr="008005A1">
              <w:rPr>
                <w:rFonts w:eastAsia="Batang"/>
                <w:color w:val="000000" w:themeColor="text1"/>
                <w:kern w:val="24"/>
                <w:sz w:val="20"/>
              </w:rPr>
              <w:t>Carrier frequency offset</w:t>
            </w:r>
          </w:p>
        </w:tc>
        <w:tc>
          <w:tcPr>
            <w:tcW w:w="4807" w:type="dxa"/>
            <w:shd w:val="clear" w:color="auto" w:fill="auto"/>
            <w:tcMar>
              <w:top w:w="15" w:type="dxa"/>
              <w:left w:w="60" w:type="dxa"/>
              <w:bottom w:w="0" w:type="dxa"/>
              <w:right w:w="60" w:type="dxa"/>
            </w:tcMar>
            <w:hideMark/>
          </w:tcPr>
          <w:p w14:paraId="573EF359" w14:textId="77777777" w:rsidR="00AB4D13" w:rsidRPr="008005A1" w:rsidRDefault="00AB4D13" w:rsidP="003B204A">
            <w:pPr>
              <w:widowControl w:val="0"/>
              <w:overflowPunct/>
              <w:snapToGrid w:val="0"/>
              <w:spacing w:after="0" w:line="276" w:lineRule="auto"/>
              <w:textAlignment w:val="auto"/>
              <w:rPr>
                <w:sz w:val="20"/>
                <w:lang w:val="en-GB" w:eastAsia="en-US"/>
              </w:rPr>
            </w:pPr>
            <w:r w:rsidRPr="008005A1">
              <w:rPr>
                <w:sz w:val="20"/>
                <w:lang w:val="en-GB" w:eastAsia="en-US"/>
              </w:rPr>
              <w:t>Uniform random selection from [-0.1 ppm, +0.1 ppm] for all UEs</w:t>
            </w:r>
          </w:p>
          <w:p w14:paraId="250A83D6" w14:textId="77777777" w:rsidR="00AB4D13" w:rsidRPr="008005A1" w:rsidRDefault="00AB4D13" w:rsidP="003B204A">
            <w:pPr>
              <w:widowControl w:val="0"/>
              <w:overflowPunct/>
              <w:snapToGrid w:val="0"/>
              <w:spacing w:after="0" w:line="240" w:lineRule="auto"/>
              <w:textAlignment w:val="auto"/>
              <w:rPr>
                <w:sz w:val="20"/>
              </w:rPr>
            </w:pPr>
            <w:r w:rsidRPr="008005A1">
              <w:rPr>
                <w:sz w:val="20"/>
                <w:lang w:val="en-GB"/>
              </w:rPr>
              <w:t>Variation of frequency error is negligible.</w:t>
            </w:r>
          </w:p>
        </w:tc>
      </w:tr>
      <w:tr w:rsidR="00AB4D13" w:rsidRPr="008005A1" w14:paraId="0F807AFC"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hideMark/>
          </w:tcPr>
          <w:p w14:paraId="375781F2" w14:textId="77777777" w:rsidR="00AB4D13" w:rsidRPr="008005A1" w:rsidRDefault="00AB4D13" w:rsidP="003B204A">
            <w:pPr>
              <w:widowControl w:val="0"/>
              <w:overflowPunct/>
              <w:snapToGrid w:val="0"/>
              <w:spacing w:after="0" w:line="240" w:lineRule="auto"/>
              <w:textAlignment w:val="auto"/>
              <w:rPr>
                <w:sz w:val="20"/>
              </w:rPr>
            </w:pPr>
            <w:r w:rsidRPr="008005A1">
              <w:rPr>
                <w:sz w:val="20"/>
                <w:lang w:val="en-GB"/>
              </w:rPr>
              <w:t>Receiver algorithm</w:t>
            </w:r>
          </w:p>
        </w:tc>
        <w:tc>
          <w:tcPr>
            <w:tcW w:w="4807" w:type="dxa"/>
            <w:shd w:val="clear" w:color="auto" w:fill="auto"/>
            <w:tcMar>
              <w:top w:w="15" w:type="dxa"/>
              <w:left w:w="60" w:type="dxa"/>
              <w:bottom w:w="0" w:type="dxa"/>
              <w:right w:w="60" w:type="dxa"/>
            </w:tcMar>
            <w:hideMark/>
          </w:tcPr>
          <w:p w14:paraId="3320E1BA" w14:textId="77777777" w:rsidR="00AB4D13" w:rsidRPr="008005A1" w:rsidRDefault="00AB4D13" w:rsidP="003B204A">
            <w:pPr>
              <w:widowControl w:val="0"/>
              <w:overflowPunct/>
              <w:snapToGrid w:val="0"/>
              <w:spacing w:after="0" w:line="240" w:lineRule="auto"/>
              <w:textAlignment w:val="auto"/>
              <w:rPr>
                <w:sz w:val="20"/>
              </w:rPr>
            </w:pPr>
            <w:r w:rsidRPr="008005A1">
              <w:rPr>
                <w:sz w:val="20"/>
                <w:lang w:val="en-GB"/>
              </w:rPr>
              <w:t>MMSE</w:t>
            </w:r>
          </w:p>
        </w:tc>
      </w:tr>
      <w:tr w:rsidR="00AB4D13" w:rsidRPr="008005A1" w14:paraId="4DEBB005" w14:textId="77777777" w:rsidTr="003B204A">
        <w:trPr>
          <w:trHeight w:val="158"/>
          <w:jc w:val="center"/>
        </w:trPr>
        <w:tc>
          <w:tcPr>
            <w:tcW w:w="2825" w:type="dxa"/>
            <w:shd w:val="clear" w:color="auto" w:fill="D9D9D9" w:themeFill="background1" w:themeFillShade="D9"/>
            <w:tcMar>
              <w:top w:w="15" w:type="dxa"/>
              <w:left w:w="60" w:type="dxa"/>
              <w:bottom w:w="0" w:type="dxa"/>
              <w:right w:w="60" w:type="dxa"/>
            </w:tcMar>
            <w:hideMark/>
          </w:tcPr>
          <w:p w14:paraId="4EFAC3ED" w14:textId="77777777" w:rsidR="00AB4D13" w:rsidRPr="008005A1" w:rsidRDefault="00AB4D13" w:rsidP="003B204A">
            <w:pPr>
              <w:widowControl w:val="0"/>
              <w:overflowPunct/>
              <w:snapToGrid w:val="0"/>
              <w:spacing w:after="0" w:line="240" w:lineRule="auto"/>
              <w:textAlignment w:val="auto"/>
              <w:rPr>
                <w:sz w:val="20"/>
              </w:rPr>
            </w:pPr>
            <w:r w:rsidRPr="008005A1">
              <w:rPr>
                <w:sz w:val="20"/>
                <w:lang w:val="en-GB"/>
              </w:rPr>
              <w:t>Channel estimation</w:t>
            </w:r>
          </w:p>
        </w:tc>
        <w:tc>
          <w:tcPr>
            <w:tcW w:w="4807" w:type="dxa"/>
            <w:shd w:val="clear" w:color="auto" w:fill="auto"/>
            <w:tcMar>
              <w:top w:w="15" w:type="dxa"/>
              <w:left w:w="60" w:type="dxa"/>
              <w:bottom w:w="0" w:type="dxa"/>
              <w:right w:w="60" w:type="dxa"/>
            </w:tcMar>
            <w:hideMark/>
          </w:tcPr>
          <w:p w14:paraId="053B45A6" w14:textId="77777777" w:rsidR="00AB4D13" w:rsidRPr="008005A1" w:rsidRDefault="00AB4D13" w:rsidP="003B204A">
            <w:pPr>
              <w:widowControl w:val="0"/>
              <w:overflowPunct/>
              <w:snapToGrid w:val="0"/>
              <w:spacing w:after="0" w:line="240" w:lineRule="auto"/>
              <w:textAlignment w:val="auto"/>
              <w:rPr>
                <w:sz w:val="20"/>
              </w:rPr>
            </w:pPr>
            <w:r w:rsidRPr="008005A1">
              <w:rPr>
                <w:sz w:val="20"/>
                <w:lang w:val="en-GB"/>
              </w:rPr>
              <w:t>Real channel estimation</w:t>
            </w:r>
          </w:p>
        </w:tc>
      </w:tr>
    </w:tbl>
    <w:p w14:paraId="65CC8AED" w14:textId="77777777" w:rsidR="00AB4D13" w:rsidRPr="00E81292" w:rsidRDefault="00AB4D13" w:rsidP="00AB4D13">
      <w:pPr>
        <w:widowControl w:val="0"/>
        <w:overflowPunct/>
        <w:spacing w:after="120" w:line="240" w:lineRule="auto"/>
        <w:jc w:val="center"/>
        <w:textAlignment w:val="auto"/>
        <w:rPr>
          <w:b/>
          <w:szCs w:val="22"/>
          <w:lang w:val="en-GB"/>
        </w:rPr>
      </w:pPr>
    </w:p>
    <w:p w14:paraId="72FAA180" w14:textId="77777777" w:rsidR="00AB4D13" w:rsidRPr="00E81292" w:rsidRDefault="00AB4D13" w:rsidP="00AB4D13">
      <w:pPr>
        <w:spacing w:afterLines="50" w:after="156" w:line="240" w:lineRule="auto"/>
        <w:rPr>
          <w:rFonts w:eastAsiaTheme="minorEastAsia"/>
          <w:bCs/>
          <w:szCs w:val="22"/>
          <w:lang w:val="en-GB"/>
        </w:rPr>
      </w:pPr>
      <w:r w:rsidRPr="00E81292">
        <w:rPr>
          <w:rFonts w:eastAsiaTheme="minorEastAsia" w:hint="eastAsia"/>
          <w:bCs/>
          <w:szCs w:val="22"/>
        </w:rPr>
        <w:t>T</w:t>
      </w:r>
      <w:r w:rsidRPr="00E81292">
        <w:rPr>
          <w:rFonts w:eastAsiaTheme="minorEastAsia"/>
          <w:bCs/>
          <w:szCs w:val="22"/>
        </w:rPr>
        <w:t xml:space="preserve">he </w:t>
      </w:r>
      <w:r>
        <w:rPr>
          <w:rFonts w:eastAsiaTheme="minorEastAsia"/>
          <w:bCs/>
          <w:szCs w:val="22"/>
        </w:rPr>
        <w:t>aloha scheme (SA, DSA, CRDSA) simulation assumptions are provided in the following table.</w:t>
      </w:r>
    </w:p>
    <w:p w14:paraId="1412B1ED" w14:textId="77777777" w:rsidR="00AB4D13" w:rsidRPr="009D4356" w:rsidRDefault="00AB4D13" w:rsidP="00AB4D13">
      <w:pPr>
        <w:spacing w:after="0" w:line="240" w:lineRule="auto"/>
        <w:jc w:val="center"/>
        <w:rPr>
          <w:rFonts w:eastAsiaTheme="minorEastAsia"/>
          <w:bCs/>
          <w:sz w:val="21"/>
          <w:szCs w:val="22"/>
        </w:rPr>
      </w:pPr>
      <w:r w:rsidRPr="009D4356">
        <w:rPr>
          <w:rFonts w:eastAsiaTheme="minorEastAsia"/>
          <w:bCs/>
          <w:sz w:val="21"/>
          <w:szCs w:val="22"/>
        </w:rPr>
        <w:t xml:space="preserve">Table 3 </w:t>
      </w:r>
      <w:r>
        <w:rPr>
          <w:rFonts w:eastAsiaTheme="minorEastAsia"/>
          <w:bCs/>
          <w:sz w:val="21"/>
          <w:szCs w:val="22"/>
        </w:rPr>
        <w:t>A</w:t>
      </w:r>
      <w:r w:rsidRPr="009D4356">
        <w:rPr>
          <w:rFonts w:eastAsiaTheme="minorEastAsia"/>
          <w:bCs/>
          <w:sz w:val="21"/>
          <w:szCs w:val="22"/>
        </w:rPr>
        <w:t>ssumptions</w:t>
      </w:r>
      <w:r>
        <w:rPr>
          <w:rFonts w:eastAsiaTheme="minorEastAsia"/>
          <w:bCs/>
          <w:sz w:val="21"/>
          <w:szCs w:val="22"/>
        </w:rPr>
        <w:t xml:space="preserve"> for SA/DSA/CRDSA</w:t>
      </w:r>
    </w:p>
    <w:tbl>
      <w:tblPr>
        <w:tblW w:w="7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9"/>
        <w:gridCol w:w="4523"/>
      </w:tblGrid>
      <w:tr w:rsidR="00AB4D13" w:rsidRPr="008005A1" w14:paraId="34560ABA" w14:textId="77777777" w:rsidTr="003B204A">
        <w:trPr>
          <w:trHeight w:val="158"/>
          <w:jc w:val="center"/>
        </w:trPr>
        <w:tc>
          <w:tcPr>
            <w:tcW w:w="3109" w:type="dxa"/>
            <w:shd w:val="clear" w:color="auto" w:fill="D9D9D9" w:themeFill="background1" w:themeFillShade="D9"/>
            <w:tcMar>
              <w:top w:w="15" w:type="dxa"/>
              <w:left w:w="60" w:type="dxa"/>
              <w:bottom w:w="0" w:type="dxa"/>
              <w:right w:w="60" w:type="dxa"/>
            </w:tcMar>
          </w:tcPr>
          <w:p w14:paraId="2C407F7B" w14:textId="77777777" w:rsidR="00AB4D13" w:rsidRPr="008005A1" w:rsidRDefault="00AB4D13" w:rsidP="003B204A">
            <w:pPr>
              <w:widowControl w:val="0"/>
              <w:overflowPunct/>
              <w:snapToGrid w:val="0"/>
              <w:spacing w:after="0" w:line="240" w:lineRule="auto"/>
              <w:textAlignment w:val="auto"/>
              <w:rPr>
                <w:sz w:val="20"/>
                <w:lang w:val="en-GB"/>
              </w:rPr>
            </w:pPr>
            <w:r w:rsidRPr="008005A1">
              <w:rPr>
                <w:sz w:val="20"/>
                <w:lang w:val="en-GB"/>
              </w:rPr>
              <w:t>Parameter</w:t>
            </w:r>
          </w:p>
        </w:tc>
        <w:tc>
          <w:tcPr>
            <w:tcW w:w="4523" w:type="dxa"/>
            <w:shd w:val="clear" w:color="auto" w:fill="auto"/>
            <w:tcMar>
              <w:top w:w="15" w:type="dxa"/>
              <w:left w:w="60" w:type="dxa"/>
              <w:bottom w:w="0" w:type="dxa"/>
              <w:right w:w="60" w:type="dxa"/>
            </w:tcMar>
          </w:tcPr>
          <w:p w14:paraId="416755DE" w14:textId="77777777" w:rsidR="00AB4D13" w:rsidRPr="008005A1" w:rsidRDefault="00AB4D13" w:rsidP="003B204A">
            <w:pPr>
              <w:widowControl w:val="0"/>
              <w:overflowPunct/>
              <w:snapToGrid w:val="0"/>
              <w:spacing w:after="0" w:line="240" w:lineRule="auto"/>
              <w:jc w:val="center"/>
              <w:textAlignment w:val="auto"/>
              <w:rPr>
                <w:sz w:val="20"/>
                <w:lang w:val="en-GB"/>
              </w:rPr>
            </w:pPr>
            <w:r w:rsidRPr="008005A1">
              <w:rPr>
                <w:sz w:val="20"/>
                <w:lang w:val="en-GB"/>
              </w:rPr>
              <w:t>value</w:t>
            </w:r>
          </w:p>
        </w:tc>
      </w:tr>
      <w:tr w:rsidR="00AB4D13" w:rsidRPr="008005A1" w14:paraId="6A32DF74" w14:textId="77777777" w:rsidTr="003B204A">
        <w:trPr>
          <w:trHeight w:val="158"/>
          <w:jc w:val="center"/>
        </w:trPr>
        <w:tc>
          <w:tcPr>
            <w:tcW w:w="3109" w:type="dxa"/>
            <w:shd w:val="clear" w:color="auto" w:fill="D9D9D9" w:themeFill="background1" w:themeFillShade="D9"/>
            <w:tcMar>
              <w:top w:w="15" w:type="dxa"/>
              <w:left w:w="60" w:type="dxa"/>
              <w:bottom w:w="0" w:type="dxa"/>
              <w:right w:w="60" w:type="dxa"/>
            </w:tcMar>
          </w:tcPr>
          <w:p w14:paraId="63E65CAE" w14:textId="77777777" w:rsidR="00AB4D13" w:rsidRPr="008005A1" w:rsidRDefault="00AB4D13" w:rsidP="003B204A">
            <w:pPr>
              <w:widowControl w:val="0"/>
              <w:overflowPunct/>
              <w:snapToGrid w:val="0"/>
              <w:spacing w:after="0" w:line="240" w:lineRule="auto"/>
              <w:textAlignment w:val="auto"/>
              <w:rPr>
                <w:sz w:val="20"/>
                <w:lang w:val="en-GB"/>
              </w:rPr>
            </w:pPr>
            <w:r w:rsidRPr="008005A1">
              <w:rPr>
                <w:color w:val="000000" w:themeColor="text1"/>
                <w:kern w:val="24"/>
                <w:sz w:val="20"/>
              </w:rPr>
              <w:t>Number of resources per occasion</w:t>
            </w:r>
          </w:p>
        </w:tc>
        <w:tc>
          <w:tcPr>
            <w:tcW w:w="4523" w:type="dxa"/>
            <w:shd w:val="clear" w:color="auto" w:fill="auto"/>
            <w:tcMar>
              <w:top w:w="15" w:type="dxa"/>
              <w:left w:w="60" w:type="dxa"/>
              <w:bottom w:w="0" w:type="dxa"/>
              <w:right w:w="60" w:type="dxa"/>
            </w:tcMar>
          </w:tcPr>
          <w:p w14:paraId="177E7A9F" w14:textId="77777777" w:rsidR="00AB4D13" w:rsidRPr="008005A1" w:rsidRDefault="00AB4D13" w:rsidP="003B204A">
            <w:pPr>
              <w:widowControl w:val="0"/>
              <w:overflowPunct/>
              <w:snapToGrid w:val="0"/>
              <w:spacing w:after="0" w:line="240" w:lineRule="auto"/>
              <w:jc w:val="left"/>
              <w:textAlignment w:val="auto"/>
              <w:rPr>
                <w:sz w:val="20"/>
                <w:lang w:val="en-GB"/>
              </w:rPr>
            </w:pPr>
            <w:r w:rsidRPr="008005A1">
              <w:rPr>
                <w:sz w:val="20"/>
                <w:lang w:val="en-GB"/>
              </w:rPr>
              <w:t>48</w:t>
            </w:r>
          </w:p>
        </w:tc>
      </w:tr>
      <w:tr w:rsidR="00AB4D13" w:rsidRPr="008005A1" w14:paraId="1DE822A0" w14:textId="77777777" w:rsidTr="003B204A">
        <w:trPr>
          <w:trHeight w:val="158"/>
          <w:jc w:val="center"/>
        </w:trPr>
        <w:tc>
          <w:tcPr>
            <w:tcW w:w="3109" w:type="dxa"/>
            <w:shd w:val="clear" w:color="auto" w:fill="D9D9D9" w:themeFill="background1" w:themeFillShade="D9"/>
            <w:tcMar>
              <w:top w:w="15" w:type="dxa"/>
              <w:left w:w="60" w:type="dxa"/>
              <w:bottom w:w="0" w:type="dxa"/>
              <w:right w:w="60" w:type="dxa"/>
            </w:tcMar>
          </w:tcPr>
          <w:p w14:paraId="3CB36019" w14:textId="77777777" w:rsidR="00AB4D13" w:rsidRPr="008005A1" w:rsidRDefault="00AB4D13" w:rsidP="003B204A">
            <w:pPr>
              <w:widowControl w:val="0"/>
              <w:overflowPunct/>
              <w:snapToGrid w:val="0"/>
              <w:spacing w:after="0" w:line="240" w:lineRule="auto"/>
              <w:textAlignment w:val="auto"/>
              <w:rPr>
                <w:sz w:val="20"/>
                <w:lang w:val="en-GB"/>
              </w:rPr>
            </w:pPr>
            <w:r w:rsidRPr="008005A1">
              <w:rPr>
                <w:color w:val="1D1D1A"/>
                <w:kern w:val="24"/>
                <w:sz w:val="20"/>
              </w:rPr>
              <w:t>Number of EDT occasions</w:t>
            </w:r>
          </w:p>
        </w:tc>
        <w:tc>
          <w:tcPr>
            <w:tcW w:w="4523" w:type="dxa"/>
            <w:shd w:val="clear" w:color="auto" w:fill="auto"/>
            <w:tcMar>
              <w:top w:w="15" w:type="dxa"/>
              <w:left w:w="60" w:type="dxa"/>
              <w:bottom w:w="0" w:type="dxa"/>
              <w:right w:w="60" w:type="dxa"/>
            </w:tcMar>
          </w:tcPr>
          <w:p w14:paraId="487A7BB1" w14:textId="77777777" w:rsidR="00AB4D13" w:rsidRPr="008005A1" w:rsidRDefault="00AB4D13" w:rsidP="003B204A">
            <w:pPr>
              <w:widowControl w:val="0"/>
              <w:overflowPunct/>
              <w:snapToGrid w:val="0"/>
              <w:spacing w:after="0" w:line="240" w:lineRule="auto"/>
              <w:textAlignment w:val="auto"/>
              <w:rPr>
                <w:sz w:val="20"/>
                <w:lang w:val="en-GB"/>
              </w:rPr>
            </w:pPr>
            <w:r w:rsidRPr="008005A1">
              <w:rPr>
                <w:sz w:val="20"/>
                <w:lang w:val="en-GB"/>
              </w:rPr>
              <w:t>2</w:t>
            </w:r>
          </w:p>
        </w:tc>
      </w:tr>
      <w:tr w:rsidR="00AB4D13" w:rsidRPr="008005A1" w14:paraId="3BB71C19" w14:textId="77777777" w:rsidTr="003B204A">
        <w:trPr>
          <w:trHeight w:val="158"/>
          <w:jc w:val="center"/>
        </w:trPr>
        <w:tc>
          <w:tcPr>
            <w:tcW w:w="3109" w:type="dxa"/>
            <w:shd w:val="clear" w:color="auto" w:fill="D9D9D9" w:themeFill="background1" w:themeFillShade="D9"/>
            <w:tcMar>
              <w:top w:w="15" w:type="dxa"/>
              <w:left w:w="60" w:type="dxa"/>
              <w:bottom w:w="0" w:type="dxa"/>
              <w:right w:w="60" w:type="dxa"/>
            </w:tcMar>
          </w:tcPr>
          <w:p w14:paraId="6D85081F" w14:textId="77777777" w:rsidR="00AB4D13" w:rsidRPr="008005A1" w:rsidRDefault="00AB4D13" w:rsidP="003B204A">
            <w:pPr>
              <w:widowControl w:val="0"/>
              <w:overflowPunct/>
              <w:snapToGrid w:val="0"/>
              <w:spacing w:after="0" w:line="240" w:lineRule="auto"/>
              <w:textAlignment w:val="auto"/>
              <w:rPr>
                <w:rFonts w:eastAsiaTheme="minorEastAsia"/>
                <w:color w:val="000000" w:themeColor="text1"/>
                <w:kern w:val="24"/>
                <w:sz w:val="20"/>
              </w:rPr>
            </w:pPr>
            <w:r w:rsidRPr="008005A1">
              <w:rPr>
                <w:color w:val="000000" w:themeColor="text1"/>
                <w:kern w:val="24"/>
                <w:sz w:val="20"/>
                <w:lang w:val="en-GB"/>
              </w:rPr>
              <w:t xml:space="preserve">Duration of EDT occasion </w:t>
            </w:r>
          </w:p>
        </w:tc>
        <w:tc>
          <w:tcPr>
            <w:tcW w:w="4523" w:type="dxa"/>
            <w:shd w:val="clear" w:color="auto" w:fill="auto"/>
            <w:tcMar>
              <w:top w:w="15" w:type="dxa"/>
              <w:left w:w="60" w:type="dxa"/>
              <w:bottom w:w="0" w:type="dxa"/>
              <w:right w:w="60" w:type="dxa"/>
            </w:tcMar>
          </w:tcPr>
          <w:p w14:paraId="23958FB7" w14:textId="77777777" w:rsidR="00AB4D13" w:rsidRPr="008005A1" w:rsidRDefault="00AB4D13" w:rsidP="003B204A">
            <w:pPr>
              <w:widowControl w:val="0"/>
              <w:overflowPunct/>
              <w:snapToGrid w:val="0"/>
              <w:spacing w:after="0" w:line="240" w:lineRule="auto"/>
              <w:textAlignment w:val="auto"/>
              <w:rPr>
                <w:sz w:val="20"/>
                <w:lang w:val="en-GB"/>
              </w:rPr>
            </w:pPr>
            <w:r w:rsidRPr="008005A1">
              <w:rPr>
                <w:sz w:val="20"/>
                <w:lang w:val="en-GB"/>
              </w:rPr>
              <w:t>0.512 s</w:t>
            </w:r>
          </w:p>
        </w:tc>
      </w:tr>
      <w:tr w:rsidR="00AB4D13" w:rsidRPr="008005A1" w14:paraId="35DD3B33" w14:textId="77777777" w:rsidTr="003B204A">
        <w:trPr>
          <w:trHeight w:val="158"/>
          <w:jc w:val="center"/>
        </w:trPr>
        <w:tc>
          <w:tcPr>
            <w:tcW w:w="3109" w:type="dxa"/>
            <w:shd w:val="clear" w:color="auto" w:fill="D9D9D9" w:themeFill="background1" w:themeFillShade="D9"/>
            <w:tcMar>
              <w:top w:w="15" w:type="dxa"/>
              <w:left w:w="60" w:type="dxa"/>
              <w:bottom w:w="0" w:type="dxa"/>
              <w:right w:w="60" w:type="dxa"/>
            </w:tcMar>
            <w:hideMark/>
          </w:tcPr>
          <w:p w14:paraId="7ABDC2E5" w14:textId="77777777" w:rsidR="00AB4D13" w:rsidRPr="008005A1" w:rsidRDefault="00AB4D13" w:rsidP="003B204A">
            <w:pPr>
              <w:widowControl w:val="0"/>
              <w:overflowPunct/>
              <w:snapToGrid w:val="0"/>
              <w:spacing w:after="0" w:line="240" w:lineRule="auto"/>
              <w:textAlignment w:val="auto"/>
              <w:rPr>
                <w:sz w:val="20"/>
              </w:rPr>
            </w:pPr>
            <w:r w:rsidRPr="008005A1">
              <w:rPr>
                <w:color w:val="000000" w:themeColor="text1"/>
                <w:kern w:val="24"/>
                <w:sz w:val="20"/>
              </w:rPr>
              <w:t>Interval time of EDT occasions</w:t>
            </w:r>
          </w:p>
        </w:tc>
        <w:tc>
          <w:tcPr>
            <w:tcW w:w="4523" w:type="dxa"/>
            <w:shd w:val="clear" w:color="auto" w:fill="auto"/>
            <w:tcMar>
              <w:top w:w="15" w:type="dxa"/>
              <w:left w:w="60" w:type="dxa"/>
              <w:bottom w:w="0" w:type="dxa"/>
              <w:right w:w="60" w:type="dxa"/>
            </w:tcMar>
            <w:hideMark/>
          </w:tcPr>
          <w:p w14:paraId="5CEAC6E6" w14:textId="77777777" w:rsidR="00AB4D13" w:rsidRPr="008005A1" w:rsidRDefault="00AB4D13" w:rsidP="003B204A">
            <w:pPr>
              <w:widowControl w:val="0"/>
              <w:overflowPunct/>
              <w:snapToGrid w:val="0"/>
              <w:spacing w:after="0" w:line="240" w:lineRule="auto"/>
              <w:textAlignment w:val="auto"/>
              <w:rPr>
                <w:sz w:val="20"/>
              </w:rPr>
            </w:pPr>
            <w:r w:rsidRPr="008005A1">
              <w:rPr>
                <w:sz w:val="20"/>
                <w:lang w:val="en-GB"/>
              </w:rPr>
              <w:t>0.128 s</w:t>
            </w:r>
          </w:p>
        </w:tc>
      </w:tr>
      <w:tr w:rsidR="00AB4D13" w:rsidRPr="008005A1" w14:paraId="0093D539" w14:textId="77777777" w:rsidTr="003B204A">
        <w:trPr>
          <w:trHeight w:val="315"/>
          <w:jc w:val="center"/>
        </w:trPr>
        <w:tc>
          <w:tcPr>
            <w:tcW w:w="3109" w:type="dxa"/>
            <w:shd w:val="clear" w:color="auto" w:fill="D9D9D9" w:themeFill="background1" w:themeFillShade="D9"/>
            <w:tcMar>
              <w:top w:w="15" w:type="dxa"/>
              <w:left w:w="60" w:type="dxa"/>
              <w:bottom w:w="0" w:type="dxa"/>
              <w:right w:w="60" w:type="dxa"/>
            </w:tcMar>
            <w:hideMark/>
          </w:tcPr>
          <w:p w14:paraId="0334DE9C" w14:textId="77777777" w:rsidR="00AB4D13" w:rsidRPr="008005A1" w:rsidRDefault="00AB4D13" w:rsidP="003B204A">
            <w:pPr>
              <w:widowControl w:val="0"/>
              <w:overflowPunct/>
              <w:snapToGrid w:val="0"/>
              <w:spacing w:after="0" w:line="240" w:lineRule="auto"/>
              <w:textAlignment w:val="auto"/>
              <w:rPr>
                <w:sz w:val="20"/>
              </w:rPr>
            </w:pPr>
            <w:r w:rsidRPr="008005A1">
              <w:rPr>
                <w:color w:val="000000" w:themeColor="text1"/>
                <w:kern w:val="24"/>
                <w:sz w:val="20"/>
                <w:lang w:val="en-GB"/>
              </w:rPr>
              <w:t>Retransmission</w:t>
            </w:r>
          </w:p>
        </w:tc>
        <w:tc>
          <w:tcPr>
            <w:tcW w:w="4523" w:type="dxa"/>
            <w:shd w:val="clear" w:color="auto" w:fill="auto"/>
            <w:tcMar>
              <w:top w:w="15" w:type="dxa"/>
              <w:left w:w="60" w:type="dxa"/>
              <w:bottom w:w="0" w:type="dxa"/>
              <w:right w:w="60" w:type="dxa"/>
            </w:tcMar>
            <w:hideMark/>
          </w:tcPr>
          <w:p w14:paraId="1E4CBA4D" w14:textId="77777777" w:rsidR="00AB4D13" w:rsidRPr="008005A1" w:rsidRDefault="00AB4D13" w:rsidP="003B204A">
            <w:pPr>
              <w:widowControl w:val="0"/>
              <w:overflowPunct/>
              <w:snapToGrid w:val="0"/>
              <w:spacing w:after="0" w:line="240" w:lineRule="auto"/>
              <w:textAlignment w:val="auto"/>
              <w:rPr>
                <w:sz w:val="20"/>
              </w:rPr>
            </w:pPr>
            <w:r w:rsidRPr="008005A1">
              <w:rPr>
                <w:sz w:val="20"/>
              </w:rPr>
              <w:t>No</w:t>
            </w:r>
          </w:p>
        </w:tc>
      </w:tr>
      <w:tr w:rsidR="00AB4D13" w:rsidRPr="008005A1" w14:paraId="6F50485B" w14:textId="77777777" w:rsidTr="003B204A">
        <w:trPr>
          <w:trHeight w:val="158"/>
          <w:jc w:val="center"/>
        </w:trPr>
        <w:tc>
          <w:tcPr>
            <w:tcW w:w="3109" w:type="dxa"/>
            <w:shd w:val="clear" w:color="auto" w:fill="D9D9D9" w:themeFill="background1" w:themeFillShade="D9"/>
            <w:tcMar>
              <w:top w:w="15" w:type="dxa"/>
              <w:left w:w="60" w:type="dxa"/>
              <w:bottom w:w="0" w:type="dxa"/>
              <w:right w:w="60" w:type="dxa"/>
            </w:tcMar>
          </w:tcPr>
          <w:p w14:paraId="4267AD7F" w14:textId="77777777" w:rsidR="00AB4D13" w:rsidRPr="008005A1" w:rsidRDefault="00AB4D13" w:rsidP="003B204A">
            <w:pPr>
              <w:widowControl w:val="0"/>
              <w:overflowPunct/>
              <w:snapToGrid w:val="0"/>
              <w:spacing w:after="0" w:line="240" w:lineRule="auto"/>
              <w:textAlignment w:val="auto"/>
              <w:rPr>
                <w:sz w:val="20"/>
                <w:lang w:val="en-GB"/>
              </w:rPr>
            </w:pPr>
            <w:r w:rsidRPr="008005A1">
              <w:rPr>
                <w:color w:val="000000" w:themeColor="text1"/>
                <w:kern w:val="24"/>
                <w:sz w:val="20"/>
              </w:rPr>
              <w:t>SIC Niter (only for CRDSA)</w:t>
            </w:r>
          </w:p>
        </w:tc>
        <w:tc>
          <w:tcPr>
            <w:tcW w:w="4523" w:type="dxa"/>
            <w:shd w:val="clear" w:color="auto" w:fill="auto"/>
            <w:tcMar>
              <w:top w:w="15" w:type="dxa"/>
              <w:left w:w="60" w:type="dxa"/>
              <w:bottom w:w="0" w:type="dxa"/>
              <w:right w:w="60" w:type="dxa"/>
            </w:tcMar>
          </w:tcPr>
          <w:p w14:paraId="1E77A70C" w14:textId="77777777" w:rsidR="00AB4D13" w:rsidRPr="008005A1" w:rsidRDefault="00AB4D13" w:rsidP="003B204A">
            <w:pPr>
              <w:widowControl w:val="0"/>
              <w:overflowPunct/>
              <w:snapToGrid w:val="0"/>
              <w:spacing w:after="0" w:line="240" w:lineRule="auto"/>
              <w:textAlignment w:val="auto"/>
              <w:rPr>
                <w:sz w:val="20"/>
              </w:rPr>
            </w:pPr>
            <w:r w:rsidRPr="008005A1">
              <w:rPr>
                <w:sz w:val="20"/>
              </w:rPr>
              <w:t>4</w:t>
            </w:r>
          </w:p>
        </w:tc>
      </w:tr>
    </w:tbl>
    <w:p w14:paraId="75F4B275" w14:textId="77777777" w:rsidR="00AB4D13" w:rsidRDefault="00AB4D13" w:rsidP="00AB4D13">
      <w:pPr>
        <w:rPr>
          <w:b/>
          <w:szCs w:val="22"/>
        </w:rPr>
      </w:pPr>
    </w:p>
    <w:p w14:paraId="476F25D2" w14:textId="77777777" w:rsidR="00AB4D13" w:rsidRPr="009D4356" w:rsidRDefault="00AB4D13" w:rsidP="00AB4D13">
      <w:pPr>
        <w:rPr>
          <w:szCs w:val="22"/>
        </w:rPr>
      </w:pPr>
      <w:r w:rsidRPr="009D4356">
        <w:rPr>
          <w:szCs w:val="22"/>
        </w:rPr>
        <w:t xml:space="preserve">The simulation results are provided in Figure </w:t>
      </w:r>
      <w:r>
        <w:rPr>
          <w:szCs w:val="22"/>
        </w:rPr>
        <w:t>6:</w:t>
      </w:r>
    </w:p>
    <w:p w14:paraId="0E0AB1C0" w14:textId="77777777" w:rsidR="00AB4D13" w:rsidRDefault="00AB4D13" w:rsidP="00AB4D13">
      <w:pPr>
        <w:spacing w:line="240" w:lineRule="auto"/>
        <w:jc w:val="center"/>
        <w:rPr>
          <w:rFonts w:ascii="Arial" w:eastAsiaTheme="minorEastAsia" w:hAnsi="Arial" w:cs="Arial"/>
          <w:sz w:val="24"/>
        </w:rPr>
      </w:pPr>
      <w:r w:rsidRPr="00AE50AD">
        <w:rPr>
          <w:noProof/>
        </w:rPr>
        <w:drawing>
          <wp:inline distT="0" distB="0" distL="0" distR="0" wp14:anchorId="1CA5A2F2" wp14:editId="1968E207">
            <wp:extent cx="2281423" cy="2110740"/>
            <wp:effectExtent l="0" t="0" r="5080" b="3810"/>
            <wp:docPr id="17" name="图片 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CC87A07-67D2-491A-B693-0E161492FCB3}"/>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CC87A07-67D2-491A-B693-0E161492FCB3}"/>
                        </a:ext>
                      </a:extLst>
                    </pic:cNvPr>
                    <pic:cNvPicPr>
                      <a:picLocks noChangeAspect="1"/>
                    </pic:cNvPicPr>
                  </pic:nvPicPr>
                  <pic:blipFill>
                    <a:blip r:embed="rId15"/>
                    <a:stretch>
                      <a:fillRect/>
                    </a:stretch>
                  </pic:blipFill>
                  <pic:spPr>
                    <a:xfrm>
                      <a:off x="0" y="0"/>
                      <a:ext cx="2295603" cy="2123859"/>
                    </a:xfrm>
                    <a:prstGeom prst="rect">
                      <a:avLst/>
                    </a:prstGeom>
                  </pic:spPr>
                </pic:pic>
              </a:graphicData>
            </a:graphic>
          </wp:inline>
        </w:drawing>
      </w:r>
      <w:r w:rsidRPr="00AE50AD">
        <w:rPr>
          <w:rFonts w:ascii="Arial" w:eastAsiaTheme="minorEastAsia" w:hAnsi="Arial" w:cs="Arial"/>
          <w:noProof/>
          <w:sz w:val="24"/>
        </w:rPr>
        <w:drawing>
          <wp:inline distT="0" distB="0" distL="0" distR="0" wp14:anchorId="67B3DE4A" wp14:editId="7A639C1D">
            <wp:extent cx="3036570" cy="2079059"/>
            <wp:effectExtent l="0" t="0" r="0" b="0"/>
            <wp:docPr id="18" name="图片 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B9F9157-9BCE-42A8-A0FF-1B37DBC4D9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B9F9157-9BCE-42A8-A0FF-1B37DBC4D922}"/>
                        </a:ext>
                      </a:extLst>
                    </pic:cNvPr>
                    <pic:cNvPicPr>
                      <a:picLocks noChangeAspect="1"/>
                    </pic:cNvPicPr>
                  </pic:nvPicPr>
                  <pic:blipFill>
                    <a:blip r:embed="rId16"/>
                    <a:stretch>
                      <a:fillRect/>
                    </a:stretch>
                  </pic:blipFill>
                  <pic:spPr>
                    <a:xfrm>
                      <a:off x="0" y="0"/>
                      <a:ext cx="3119621" cy="2135922"/>
                    </a:xfrm>
                    <a:prstGeom prst="rect">
                      <a:avLst/>
                    </a:prstGeom>
                  </pic:spPr>
                </pic:pic>
              </a:graphicData>
            </a:graphic>
          </wp:inline>
        </w:drawing>
      </w:r>
    </w:p>
    <w:p w14:paraId="4B51B8AA" w14:textId="77777777" w:rsidR="00AB4D13" w:rsidRPr="008005A1" w:rsidRDefault="00AB4D13" w:rsidP="00AB4D13">
      <w:pPr>
        <w:spacing w:line="240" w:lineRule="auto"/>
        <w:jc w:val="center"/>
        <w:rPr>
          <w:i/>
        </w:rPr>
      </w:pPr>
      <w:r w:rsidRPr="008005A1">
        <w:rPr>
          <w:bCs/>
          <w:i/>
          <w:kern w:val="2"/>
          <w:sz w:val="20"/>
          <w:lang w:val="en-GB"/>
        </w:rPr>
        <w:t xml:space="preserve">Figure </w:t>
      </w:r>
      <w:r>
        <w:rPr>
          <w:bCs/>
          <w:i/>
          <w:kern w:val="2"/>
          <w:sz w:val="20"/>
          <w:lang w:val="en-GB"/>
        </w:rPr>
        <w:t>6:</w:t>
      </w:r>
      <w:r w:rsidRPr="008005A1">
        <w:rPr>
          <w:bCs/>
          <w:i/>
          <w:kern w:val="2"/>
          <w:sz w:val="20"/>
          <w:lang w:val="en-GB"/>
        </w:rPr>
        <w:t xml:space="preserve"> </w:t>
      </w:r>
      <w:r>
        <w:rPr>
          <w:bCs/>
          <w:i/>
          <w:kern w:val="2"/>
          <w:sz w:val="20"/>
          <w:lang w:val="en-GB"/>
        </w:rPr>
        <w:t>The simulation results of</w:t>
      </w:r>
      <w:r w:rsidRPr="00282479">
        <w:rPr>
          <w:bCs/>
          <w:i/>
          <w:kern w:val="2"/>
          <w:sz w:val="20"/>
          <w:lang w:val="en-GB"/>
        </w:rPr>
        <w:t xml:space="preserve"> </w:t>
      </w:r>
      <w:r w:rsidRPr="008005A1">
        <w:rPr>
          <w:bCs/>
          <w:i/>
          <w:kern w:val="2"/>
          <w:sz w:val="20"/>
          <w:lang w:val="en-GB"/>
        </w:rPr>
        <w:t>Packet error ratio</w:t>
      </w:r>
      <w:r>
        <w:rPr>
          <w:bCs/>
          <w:i/>
          <w:kern w:val="2"/>
          <w:sz w:val="20"/>
          <w:lang w:val="en-GB"/>
        </w:rPr>
        <w:t xml:space="preserve"> and t</w:t>
      </w:r>
      <w:r w:rsidRPr="008005A1">
        <w:rPr>
          <w:bCs/>
          <w:i/>
          <w:kern w:val="2"/>
          <w:sz w:val="20"/>
          <w:lang w:val="en-GB"/>
        </w:rPr>
        <w:t>hroughput</w:t>
      </w:r>
      <w:r>
        <w:rPr>
          <w:bCs/>
          <w:i/>
          <w:kern w:val="2"/>
          <w:sz w:val="20"/>
          <w:lang w:val="en-GB"/>
        </w:rPr>
        <w:t xml:space="preserve"> </w:t>
      </w:r>
    </w:p>
    <w:p w14:paraId="19262827" w14:textId="77777777" w:rsidR="00AB4D13" w:rsidRDefault="00AB4D13" w:rsidP="00AB4D13">
      <w:pPr>
        <w:spacing w:line="240" w:lineRule="auto"/>
        <w:rPr>
          <w:lang w:val="en-GB"/>
        </w:rPr>
      </w:pPr>
      <w:r>
        <w:rPr>
          <w:lang w:val="en-GB"/>
        </w:rPr>
        <w:t>The throughput and PER in Link level simulation (with NTN channel) are demonstrated in Figure 6. The trend of the curves of SA and DSA are almost the same with the results for ideal case, since time varying channel condition has little impact on these two mechanisms.</w:t>
      </w:r>
    </w:p>
    <w:p w14:paraId="67DF2433" w14:textId="10BD7669" w:rsidR="00AB4D13" w:rsidRDefault="00AB4D13" w:rsidP="00AB4D13">
      <w:pPr>
        <w:spacing w:line="240" w:lineRule="auto"/>
      </w:pPr>
      <w:r>
        <w:rPr>
          <w:lang w:val="en-GB"/>
        </w:rPr>
        <w:t xml:space="preserve">However, </w:t>
      </w:r>
      <w:r>
        <w:t>for the CRDSA, t</w:t>
      </w:r>
      <w:r w:rsidRPr="00835A6E">
        <w:t>he NTN channel changes rapidly in time domain</w:t>
      </w:r>
      <w:r w:rsidR="00B56D10">
        <w:t xml:space="preserve"> because of the atmosphere and environment</w:t>
      </w:r>
      <w:r w:rsidRPr="00835A6E">
        <w:t xml:space="preserve">, </w:t>
      </w:r>
      <w:r>
        <w:t xml:space="preserve">it is difficult for the </w:t>
      </w:r>
      <w:r w:rsidRPr="00835A6E">
        <w:t xml:space="preserve">eNB </w:t>
      </w:r>
      <w:r>
        <w:t>to</w:t>
      </w:r>
      <w:r w:rsidRPr="00835A6E">
        <w:t xml:space="preserve"> </w:t>
      </w:r>
      <w:r>
        <w:t>perform efficient interference cancellation in reality. There will be residual interference on the packet being decoded after the interference cancellation. And in the worst case, the</w:t>
      </w:r>
      <w:r w:rsidRPr="003012E4">
        <w:t xml:space="preserve"> </w:t>
      </w:r>
      <w:r>
        <w:t xml:space="preserve">interference cancellation may make the decoding harder if it turns out to be adding interference. This is why in the link level simulation, the CRDSA’s performance gain is marginal compared to SA. </w:t>
      </w:r>
      <w:r w:rsidR="00B56D10">
        <w:t xml:space="preserve">Note that here </w:t>
      </w:r>
      <w:r w:rsidR="00B56D10">
        <w:lastRenderedPageBreak/>
        <w:t xml:space="preserve">we use GEO scenario where the </w:t>
      </w:r>
      <w:r w:rsidR="00B56D10" w:rsidRPr="00835A6E">
        <w:t xml:space="preserve">NTN channel changes </w:t>
      </w:r>
      <w:r w:rsidR="00B56D10">
        <w:t xml:space="preserve">less </w:t>
      </w:r>
      <w:r w:rsidR="00B56D10" w:rsidRPr="00835A6E">
        <w:t>rapidly</w:t>
      </w:r>
      <w:r w:rsidR="00B56D10">
        <w:t xml:space="preserve"> than LTE/MEO case. If considering the LEO case, it is expected the performance of CRDSA will be worse.</w:t>
      </w:r>
    </w:p>
    <w:p w14:paraId="46C0BAC4" w14:textId="5F05766E" w:rsidR="00AB4D13" w:rsidRDefault="00AB4D13" w:rsidP="009359A8">
      <w:pPr>
        <w:pStyle w:val="Reference"/>
        <w:numPr>
          <w:ilvl w:val="0"/>
          <w:numId w:val="0"/>
        </w:numPr>
        <w:rPr>
          <w:b/>
        </w:rPr>
      </w:pPr>
      <w:r w:rsidRPr="00AE50AD">
        <w:rPr>
          <w:rFonts w:hint="eastAsia"/>
          <w:b/>
        </w:rPr>
        <w:t>O</w:t>
      </w:r>
      <w:r w:rsidRPr="00AE50AD">
        <w:rPr>
          <w:b/>
        </w:rPr>
        <w:t xml:space="preserve">bservation </w:t>
      </w:r>
      <w:r w:rsidR="00EC74B8">
        <w:rPr>
          <w:b/>
        </w:rPr>
        <w:t>A.</w:t>
      </w:r>
      <w:r>
        <w:rPr>
          <w:b/>
        </w:rPr>
        <w:t>3</w:t>
      </w:r>
      <w:r>
        <w:rPr>
          <w:rFonts w:hint="eastAsia"/>
          <w:b/>
        </w:rPr>
        <w:t>:</w:t>
      </w:r>
      <w:r>
        <w:rPr>
          <w:b/>
        </w:rPr>
        <w:t xml:space="preserve"> In simulation</w:t>
      </w:r>
      <w:r w:rsidR="00B56D10">
        <w:rPr>
          <w:b/>
        </w:rPr>
        <w:t xml:space="preserve"> </w:t>
      </w:r>
      <w:r w:rsidR="00B56D10" w:rsidRPr="00B56D10">
        <w:rPr>
          <w:b/>
        </w:rPr>
        <w:t>based on the non-ideal channel condition</w:t>
      </w:r>
      <w:r w:rsidR="00B56D10">
        <w:rPr>
          <w:b/>
        </w:rPr>
        <w:t xml:space="preserve"> of GEO case</w:t>
      </w:r>
      <w:r>
        <w:rPr>
          <w:b/>
        </w:rPr>
        <w:t xml:space="preserve">, the performance gain of CRDSA is marginal compared to SA, due to the impact of </w:t>
      </w:r>
      <w:r w:rsidRPr="003012E4">
        <w:rPr>
          <w:b/>
        </w:rPr>
        <w:t>time varying channel condition</w:t>
      </w:r>
      <w:r>
        <w:rPr>
          <w:b/>
        </w:rPr>
        <w:t xml:space="preserve"> in reality.</w:t>
      </w:r>
    </w:p>
    <w:p w14:paraId="0E7FE96D" w14:textId="14D11B28" w:rsidR="00215042" w:rsidRPr="00215042" w:rsidRDefault="00215042" w:rsidP="009359A8">
      <w:pPr>
        <w:pStyle w:val="Reference"/>
        <w:numPr>
          <w:ilvl w:val="0"/>
          <w:numId w:val="0"/>
        </w:numPr>
        <w:rPr>
          <w:rFonts w:ascii="Times New Roman" w:eastAsia="宋体" w:hAnsi="Times New Roman"/>
          <w:kern w:val="0"/>
          <w:sz w:val="22"/>
          <w:szCs w:val="20"/>
        </w:rPr>
      </w:pPr>
      <w:r w:rsidRPr="00215042">
        <w:rPr>
          <w:rFonts w:ascii="Times New Roman" w:eastAsia="宋体" w:hAnsi="Times New Roman"/>
          <w:kern w:val="0"/>
          <w:sz w:val="22"/>
          <w:szCs w:val="20"/>
        </w:rPr>
        <w:t>In 3GPP system, DMRS can be used by the physical layer to estimate the channel condition. However, DMRS cannot be used here for CRDSA. For single tone NB-IoT, there is only one DMRS and for multi-tone NB-IoT there are two DMRS. In both cases, DMRS is far from enough to make sure different UEs use different DMRS in case of collision. In addition, even if the number is enough, same issue exists on how to make sure different UEs use different DMRS and NW knows which UE uses which.</w:t>
      </w:r>
    </w:p>
    <w:p w14:paraId="28F6694F" w14:textId="77777777" w:rsidR="009359A8" w:rsidRPr="00AB4D13" w:rsidRDefault="009359A8" w:rsidP="009359A8">
      <w:pPr>
        <w:pStyle w:val="Reference"/>
        <w:numPr>
          <w:ilvl w:val="0"/>
          <w:numId w:val="0"/>
        </w:numPr>
        <w:rPr>
          <w:sz w:val="24"/>
        </w:rPr>
      </w:pPr>
    </w:p>
    <w:sectPr w:rsidR="009359A8" w:rsidRPr="00AB4D13" w:rsidSect="0083240D">
      <w:headerReference w:type="even" r:id="rId17"/>
      <w:footerReference w:type="even" r:id="rId18"/>
      <w:headerReference w:type="first" r:id="rId19"/>
      <w:footerReference w:type="first" r:id="rId20"/>
      <w:pgSz w:w="11906" w:h="16838"/>
      <w:pgMar w:top="1312" w:right="1133" w:bottom="1440" w:left="1134" w:header="779"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15F2D3" w16cid:durableId="2AA3F8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86661" w14:textId="77777777" w:rsidR="00190FB8" w:rsidRDefault="00190FB8">
      <w:r>
        <w:separator/>
      </w:r>
    </w:p>
  </w:endnote>
  <w:endnote w:type="continuationSeparator" w:id="0">
    <w:p w14:paraId="556D60B6" w14:textId="77777777" w:rsidR="00190FB8" w:rsidRDefault="0019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997CC" w14:textId="77777777" w:rsidR="00573490" w:rsidRDefault="00573490">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85E3D" w14:textId="77777777" w:rsidR="00573490" w:rsidRDefault="00573490">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E5B4F" w14:textId="77777777" w:rsidR="00190FB8" w:rsidRDefault="00190FB8">
      <w:r>
        <w:separator/>
      </w:r>
    </w:p>
  </w:footnote>
  <w:footnote w:type="continuationSeparator" w:id="0">
    <w:p w14:paraId="69394D7B" w14:textId="77777777" w:rsidR="00190FB8" w:rsidRDefault="00190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8BBCC" w14:textId="77777777" w:rsidR="00573490" w:rsidRDefault="00573490">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634C6" w14:textId="77777777" w:rsidR="00573490" w:rsidRDefault="00573490">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6F339DE"/>
    <w:multiLevelType w:val="hybridMultilevel"/>
    <w:tmpl w:val="757ECF54"/>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8D5090"/>
    <w:multiLevelType w:val="hybridMultilevel"/>
    <w:tmpl w:val="E4ECF15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0A6606"/>
    <w:multiLevelType w:val="hybridMultilevel"/>
    <w:tmpl w:val="9D2E794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8D3F0D"/>
    <w:multiLevelType w:val="hybridMultilevel"/>
    <w:tmpl w:val="2174C78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6E02337"/>
    <w:multiLevelType w:val="hybridMultilevel"/>
    <w:tmpl w:val="73364C24"/>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16" w15:restartNumberingAfterBreak="0">
    <w:nsid w:val="5AFF2887"/>
    <w:multiLevelType w:val="hybridMultilevel"/>
    <w:tmpl w:val="8C0C1BA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2"/>
  </w:num>
  <w:num w:numId="4">
    <w:abstractNumId w:val="10"/>
  </w:num>
  <w:num w:numId="5">
    <w:abstractNumId w:val="19"/>
  </w:num>
  <w:num w:numId="6">
    <w:abstractNumId w:val="0"/>
  </w:num>
  <w:num w:numId="7">
    <w:abstractNumId w:val="4"/>
  </w:num>
  <w:num w:numId="8">
    <w:abstractNumId w:val="16"/>
  </w:num>
  <w:num w:numId="9">
    <w:abstractNumId w:val="21"/>
  </w:num>
  <w:num w:numId="10">
    <w:abstractNumId w:val="13"/>
  </w:num>
  <w:num w:numId="11">
    <w:abstractNumId w:val="12"/>
  </w:num>
  <w:num w:numId="12">
    <w:abstractNumId w:val="11"/>
  </w:num>
  <w:num w:numId="13">
    <w:abstractNumId w:val="15"/>
  </w:num>
  <w:num w:numId="14">
    <w:abstractNumId w:val="17"/>
  </w:num>
  <w:num w:numId="15">
    <w:abstractNumId w:val="20"/>
  </w:num>
  <w:num w:numId="16">
    <w:abstractNumId w:val="5"/>
  </w:num>
  <w:num w:numId="17">
    <w:abstractNumId w:val="3"/>
  </w:num>
  <w:num w:numId="18">
    <w:abstractNumId w:val="13"/>
  </w:num>
  <w:num w:numId="19">
    <w:abstractNumId w:val="8"/>
  </w:num>
  <w:num w:numId="20">
    <w:abstractNumId w:val="6"/>
  </w:num>
  <w:num w:numId="21">
    <w:abstractNumId w:val="14"/>
  </w:num>
  <w:num w:numId="22">
    <w:abstractNumId w:val="7"/>
  </w:num>
  <w:num w:numId="23">
    <w:abstractNumId w:val="2"/>
  </w:num>
  <w:num w:numId="24">
    <w:abstractNumId w:val="1"/>
  </w:num>
  <w:num w:numId="2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F98"/>
    <w:rsid w:val="0000201F"/>
    <w:rsid w:val="00005D3B"/>
    <w:rsid w:val="00007163"/>
    <w:rsid w:val="0001550B"/>
    <w:rsid w:val="00031A39"/>
    <w:rsid w:val="00031DF9"/>
    <w:rsid w:val="00032900"/>
    <w:rsid w:val="00032AAD"/>
    <w:rsid w:val="00035469"/>
    <w:rsid w:val="00036825"/>
    <w:rsid w:val="000407C6"/>
    <w:rsid w:val="0004772C"/>
    <w:rsid w:val="00050852"/>
    <w:rsid w:val="00056FED"/>
    <w:rsid w:val="00061B39"/>
    <w:rsid w:val="00061C72"/>
    <w:rsid w:val="000640A7"/>
    <w:rsid w:val="00070911"/>
    <w:rsid w:val="000721F1"/>
    <w:rsid w:val="0007342E"/>
    <w:rsid w:val="00074099"/>
    <w:rsid w:val="00074860"/>
    <w:rsid w:val="000835BC"/>
    <w:rsid w:val="00091CF8"/>
    <w:rsid w:val="00091E9D"/>
    <w:rsid w:val="000924E1"/>
    <w:rsid w:val="00092E88"/>
    <w:rsid w:val="0009724E"/>
    <w:rsid w:val="00097A25"/>
    <w:rsid w:val="000A1DBF"/>
    <w:rsid w:val="000A5038"/>
    <w:rsid w:val="000A55FC"/>
    <w:rsid w:val="000A7428"/>
    <w:rsid w:val="000B152A"/>
    <w:rsid w:val="000B6189"/>
    <w:rsid w:val="000B667E"/>
    <w:rsid w:val="000C434E"/>
    <w:rsid w:val="000D5F49"/>
    <w:rsid w:val="000F203A"/>
    <w:rsid w:val="000F755F"/>
    <w:rsid w:val="00101871"/>
    <w:rsid w:val="00103621"/>
    <w:rsid w:val="0010695B"/>
    <w:rsid w:val="0012012A"/>
    <w:rsid w:val="0012175A"/>
    <w:rsid w:val="00125A98"/>
    <w:rsid w:val="00125D26"/>
    <w:rsid w:val="00126871"/>
    <w:rsid w:val="00126F7D"/>
    <w:rsid w:val="001302E8"/>
    <w:rsid w:val="00130C5E"/>
    <w:rsid w:val="00131489"/>
    <w:rsid w:val="00137425"/>
    <w:rsid w:val="00142D84"/>
    <w:rsid w:val="001464F7"/>
    <w:rsid w:val="00146B71"/>
    <w:rsid w:val="00152B8F"/>
    <w:rsid w:val="00153DF4"/>
    <w:rsid w:val="00162BB3"/>
    <w:rsid w:val="00162F8E"/>
    <w:rsid w:val="00166684"/>
    <w:rsid w:val="001678EA"/>
    <w:rsid w:val="0017501F"/>
    <w:rsid w:val="00182E6F"/>
    <w:rsid w:val="00184AC2"/>
    <w:rsid w:val="00190FB8"/>
    <w:rsid w:val="00197682"/>
    <w:rsid w:val="001B01E1"/>
    <w:rsid w:val="001B1124"/>
    <w:rsid w:val="001B75B4"/>
    <w:rsid w:val="001B7CBB"/>
    <w:rsid w:val="001D032F"/>
    <w:rsid w:val="001D3CBB"/>
    <w:rsid w:val="001D3EF1"/>
    <w:rsid w:val="001D6BD2"/>
    <w:rsid w:val="001D7A35"/>
    <w:rsid w:val="001E0E26"/>
    <w:rsid w:val="001E7184"/>
    <w:rsid w:val="001F3A7D"/>
    <w:rsid w:val="001F411A"/>
    <w:rsid w:val="001F506B"/>
    <w:rsid w:val="001F685C"/>
    <w:rsid w:val="002027EF"/>
    <w:rsid w:val="00203338"/>
    <w:rsid w:val="002106B1"/>
    <w:rsid w:val="00212C6A"/>
    <w:rsid w:val="00213C01"/>
    <w:rsid w:val="00215042"/>
    <w:rsid w:val="00222D14"/>
    <w:rsid w:val="002242F4"/>
    <w:rsid w:val="0022514C"/>
    <w:rsid w:val="002339D4"/>
    <w:rsid w:val="002357EF"/>
    <w:rsid w:val="002469D2"/>
    <w:rsid w:val="00247207"/>
    <w:rsid w:val="002478E0"/>
    <w:rsid w:val="002540FE"/>
    <w:rsid w:val="0025674E"/>
    <w:rsid w:val="0026693D"/>
    <w:rsid w:val="00270801"/>
    <w:rsid w:val="00270EE1"/>
    <w:rsid w:val="00280BC4"/>
    <w:rsid w:val="0028116A"/>
    <w:rsid w:val="00281E0D"/>
    <w:rsid w:val="00282479"/>
    <w:rsid w:val="00287697"/>
    <w:rsid w:val="00292F37"/>
    <w:rsid w:val="00295AA4"/>
    <w:rsid w:val="002A0EF4"/>
    <w:rsid w:val="002A3C41"/>
    <w:rsid w:val="002A7FE6"/>
    <w:rsid w:val="002B1389"/>
    <w:rsid w:val="002B5616"/>
    <w:rsid w:val="002B6534"/>
    <w:rsid w:val="002B79D1"/>
    <w:rsid w:val="002C4527"/>
    <w:rsid w:val="002C54DF"/>
    <w:rsid w:val="002C5E30"/>
    <w:rsid w:val="002D0D93"/>
    <w:rsid w:val="002D1932"/>
    <w:rsid w:val="002E4742"/>
    <w:rsid w:val="002F066C"/>
    <w:rsid w:val="002F4783"/>
    <w:rsid w:val="003012E4"/>
    <w:rsid w:val="003046B7"/>
    <w:rsid w:val="0030477B"/>
    <w:rsid w:val="003053E1"/>
    <w:rsid w:val="003055E4"/>
    <w:rsid w:val="00307760"/>
    <w:rsid w:val="00313073"/>
    <w:rsid w:val="003211BE"/>
    <w:rsid w:val="00322719"/>
    <w:rsid w:val="003233C2"/>
    <w:rsid w:val="003310D3"/>
    <w:rsid w:val="003324B5"/>
    <w:rsid w:val="003425C2"/>
    <w:rsid w:val="00342B0D"/>
    <w:rsid w:val="00343D42"/>
    <w:rsid w:val="00343E55"/>
    <w:rsid w:val="00347B07"/>
    <w:rsid w:val="00351872"/>
    <w:rsid w:val="0036070B"/>
    <w:rsid w:val="00362AA5"/>
    <w:rsid w:val="00362C05"/>
    <w:rsid w:val="00362C9B"/>
    <w:rsid w:val="00365AC4"/>
    <w:rsid w:val="00367504"/>
    <w:rsid w:val="00375BB2"/>
    <w:rsid w:val="00380922"/>
    <w:rsid w:val="00384B3B"/>
    <w:rsid w:val="00385900"/>
    <w:rsid w:val="00393032"/>
    <w:rsid w:val="003968A7"/>
    <w:rsid w:val="003A1D28"/>
    <w:rsid w:val="003A29D2"/>
    <w:rsid w:val="003B0499"/>
    <w:rsid w:val="003B2658"/>
    <w:rsid w:val="003B48F5"/>
    <w:rsid w:val="003C08DD"/>
    <w:rsid w:val="003C2F6A"/>
    <w:rsid w:val="003C4EA3"/>
    <w:rsid w:val="003C5C92"/>
    <w:rsid w:val="003C7300"/>
    <w:rsid w:val="003C74F8"/>
    <w:rsid w:val="003D31CD"/>
    <w:rsid w:val="003D40AE"/>
    <w:rsid w:val="003E0540"/>
    <w:rsid w:val="003E1228"/>
    <w:rsid w:val="003F07F5"/>
    <w:rsid w:val="003F243F"/>
    <w:rsid w:val="003F4E25"/>
    <w:rsid w:val="004017C3"/>
    <w:rsid w:val="004030DE"/>
    <w:rsid w:val="00403272"/>
    <w:rsid w:val="00412E08"/>
    <w:rsid w:val="00413B2B"/>
    <w:rsid w:val="00414EDA"/>
    <w:rsid w:val="00415013"/>
    <w:rsid w:val="00417971"/>
    <w:rsid w:val="00417AD1"/>
    <w:rsid w:val="00420B97"/>
    <w:rsid w:val="0042351F"/>
    <w:rsid w:val="00423AA1"/>
    <w:rsid w:val="00425243"/>
    <w:rsid w:val="00425F62"/>
    <w:rsid w:val="00426415"/>
    <w:rsid w:val="004307DA"/>
    <w:rsid w:val="00433CA7"/>
    <w:rsid w:val="00436227"/>
    <w:rsid w:val="00436C04"/>
    <w:rsid w:val="00437BD0"/>
    <w:rsid w:val="00446DD3"/>
    <w:rsid w:val="00454AAD"/>
    <w:rsid w:val="004617B8"/>
    <w:rsid w:val="004617C3"/>
    <w:rsid w:val="004618B5"/>
    <w:rsid w:val="00466C54"/>
    <w:rsid w:val="00474204"/>
    <w:rsid w:val="0047585D"/>
    <w:rsid w:val="004809D6"/>
    <w:rsid w:val="00481B3E"/>
    <w:rsid w:val="0048261F"/>
    <w:rsid w:val="004833FF"/>
    <w:rsid w:val="00486E0C"/>
    <w:rsid w:val="00487278"/>
    <w:rsid w:val="00487EFB"/>
    <w:rsid w:val="00490030"/>
    <w:rsid w:val="0049043E"/>
    <w:rsid w:val="00495BA3"/>
    <w:rsid w:val="00496347"/>
    <w:rsid w:val="00496730"/>
    <w:rsid w:val="004A0AC3"/>
    <w:rsid w:val="004A147E"/>
    <w:rsid w:val="004B1AB4"/>
    <w:rsid w:val="004B2E2A"/>
    <w:rsid w:val="004B57D9"/>
    <w:rsid w:val="004B70D7"/>
    <w:rsid w:val="004C1772"/>
    <w:rsid w:val="004C4854"/>
    <w:rsid w:val="004C76C7"/>
    <w:rsid w:val="004E03C2"/>
    <w:rsid w:val="004E12CF"/>
    <w:rsid w:val="004F0A0E"/>
    <w:rsid w:val="004F1E08"/>
    <w:rsid w:val="00500576"/>
    <w:rsid w:val="005036DF"/>
    <w:rsid w:val="00505B54"/>
    <w:rsid w:val="00506DCF"/>
    <w:rsid w:val="00507D43"/>
    <w:rsid w:val="005110C8"/>
    <w:rsid w:val="00512463"/>
    <w:rsid w:val="00513050"/>
    <w:rsid w:val="00517F84"/>
    <w:rsid w:val="00520E8A"/>
    <w:rsid w:val="0052233A"/>
    <w:rsid w:val="00522F78"/>
    <w:rsid w:val="00523189"/>
    <w:rsid w:val="00523418"/>
    <w:rsid w:val="00524F7E"/>
    <w:rsid w:val="005255F2"/>
    <w:rsid w:val="00526778"/>
    <w:rsid w:val="00526BED"/>
    <w:rsid w:val="00534911"/>
    <w:rsid w:val="005362F5"/>
    <w:rsid w:val="00542515"/>
    <w:rsid w:val="00551226"/>
    <w:rsid w:val="005528F2"/>
    <w:rsid w:val="00555CEC"/>
    <w:rsid w:val="0056093B"/>
    <w:rsid w:val="00561625"/>
    <w:rsid w:val="00573490"/>
    <w:rsid w:val="005772F8"/>
    <w:rsid w:val="00582735"/>
    <w:rsid w:val="005907D5"/>
    <w:rsid w:val="00592680"/>
    <w:rsid w:val="005A1FCF"/>
    <w:rsid w:val="005A52EB"/>
    <w:rsid w:val="005A6972"/>
    <w:rsid w:val="005B24D1"/>
    <w:rsid w:val="005B36D9"/>
    <w:rsid w:val="005B39BF"/>
    <w:rsid w:val="005B4075"/>
    <w:rsid w:val="005C4258"/>
    <w:rsid w:val="005D43A4"/>
    <w:rsid w:val="005D4CC8"/>
    <w:rsid w:val="005D5905"/>
    <w:rsid w:val="005E216D"/>
    <w:rsid w:val="005E3E19"/>
    <w:rsid w:val="005E4064"/>
    <w:rsid w:val="005F4383"/>
    <w:rsid w:val="005F4B04"/>
    <w:rsid w:val="005F6C7E"/>
    <w:rsid w:val="00601B5F"/>
    <w:rsid w:val="00613DB7"/>
    <w:rsid w:val="0062474C"/>
    <w:rsid w:val="00634265"/>
    <w:rsid w:val="00640E93"/>
    <w:rsid w:val="00642DCD"/>
    <w:rsid w:val="00646BF8"/>
    <w:rsid w:val="0065572F"/>
    <w:rsid w:val="00655F5A"/>
    <w:rsid w:val="0065791B"/>
    <w:rsid w:val="006604AC"/>
    <w:rsid w:val="00662C39"/>
    <w:rsid w:val="00664C16"/>
    <w:rsid w:val="00666365"/>
    <w:rsid w:val="00670AFE"/>
    <w:rsid w:val="0067248E"/>
    <w:rsid w:val="00674057"/>
    <w:rsid w:val="00687237"/>
    <w:rsid w:val="00690BBF"/>
    <w:rsid w:val="006974DE"/>
    <w:rsid w:val="006A2D89"/>
    <w:rsid w:val="006A6326"/>
    <w:rsid w:val="006B0EC9"/>
    <w:rsid w:val="006B4B60"/>
    <w:rsid w:val="006B5FC4"/>
    <w:rsid w:val="006C3E4A"/>
    <w:rsid w:val="006C7200"/>
    <w:rsid w:val="006D2D25"/>
    <w:rsid w:val="006D322D"/>
    <w:rsid w:val="006D5CA0"/>
    <w:rsid w:val="006D6962"/>
    <w:rsid w:val="006D7E82"/>
    <w:rsid w:val="006E6CD7"/>
    <w:rsid w:val="006E7972"/>
    <w:rsid w:val="006F1A01"/>
    <w:rsid w:val="007013FA"/>
    <w:rsid w:val="00701AB9"/>
    <w:rsid w:val="007051C5"/>
    <w:rsid w:val="00706729"/>
    <w:rsid w:val="00707473"/>
    <w:rsid w:val="007122BA"/>
    <w:rsid w:val="00715AE6"/>
    <w:rsid w:val="007162BA"/>
    <w:rsid w:val="0072174C"/>
    <w:rsid w:val="0072343F"/>
    <w:rsid w:val="0072663D"/>
    <w:rsid w:val="007337C4"/>
    <w:rsid w:val="00733D82"/>
    <w:rsid w:val="00737294"/>
    <w:rsid w:val="00740C16"/>
    <w:rsid w:val="007418C5"/>
    <w:rsid w:val="00744D59"/>
    <w:rsid w:val="00745516"/>
    <w:rsid w:val="0074679E"/>
    <w:rsid w:val="00747009"/>
    <w:rsid w:val="0075012D"/>
    <w:rsid w:val="00762C85"/>
    <w:rsid w:val="00763A35"/>
    <w:rsid w:val="00765FBB"/>
    <w:rsid w:val="00772B8E"/>
    <w:rsid w:val="007738AF"/>
    <w:rsid w:val="00775BB5"/>
    <w:rsid w:val="00775D45"/>
    <w:rsid w:val="00775E95"/>
    <w:rsid w:val="00780144"/>
    <w:rsid w:val="007813DD"/>
    <w:rsid w:val="00787EA4"/>
    <w:rsid w:val="007907E2"/>
    <w:rsid w:val="007909F4"/>
    <w:rsid w:val="00792E5C"/>
    <w:rsid w:val="00792F79"/>
    <w:rsid w:val="00794E57"/>
    <w:rsid w:val="007A2D4B"/>
    <w:rsid w:val="007A482B"/>
    <w:rsid w:val="007A6695"/>
    <w:rsid w:val="007B2E92"/>
    <w:rsid w:val="007C2970"/>
    <w:rsid w:val="007C3721"/>
    <w:rsid w:val="007C5BC8"/>
    <w:rsid w:val="007C67FA"/>
    <w:rsid w:val="007E06B4"/>
    <w:rsid w:val="007E13BB"/>
    <w:rsid w:val="007E5BAB"/>
    <w:rsid w:val="007F133C"/>
    <w:rsid w:val="007F6B62"/>
    <w:rsid w:val="008005A1"/>
    <w:rsid w:val="0080182F"/>
    <w:rsid w:val="008031C1"/>
    <w:rsid w:val="00805AA9"/>
    <w:rsid w:val="00813DA9"/>
    <w:rsid w:val="008142D1"/>
    <w:rsid w:val="008145DC"/>
    <w:rsid w:val="00815559"/>
    <w:rsid w:val="00822D21"/>
    <w:rsid w:val="00823D15"/>
    <w:rsid w:val="0083018C"/>
    <w:rsid w:val="00830AA6"/>
    <w:rsid w:val="0083240D"/>
    <w:rsid w:val="00834BD1"/>
    <w:rsid w:val="0083745A"/>
    <w:rsid w:val="008379EF"/>
    <w:rsid w:val="00837F63"/>
    <w:rsid w:val="0084312B"/>
    <w:rsid w:val="008466CB"/>
    <w:rsid w:val="00846C21"/>
    <w:rsid w:val="00851173"/>
    <w:rsid w:val="008552A0"/>
    <w:rsid w:val="0085595F"/>
    <w:rsid w:val="008570FE"/>
    <w:rsid w:val="00860ECD"/>
    <w:rsid w:val="008619AF"/>
    <w:rsid w:val="00861D8F"/>
    <w:rsid w:val="00864E45"/>
    <w:rsid w:val="00871131"/>
    <w:rsid w:val="008732D7"/>
    <w:rsid w:val="008737B1"/>
    <w:rsid w:val="0088558D"/>
    <w:rsid w:val="00887505"/>
    <w:rsid w:val="00887E2B"/>
    <w:rsid w:val="00890A04"/>
    <w:rsid w:val="008919F5"/>
    <w:rsid w:val="00895311"/>
    <w:rsid w:val="00895440"/>
    <w:rsid w:val="0089610E"/>
    <w:rsid w:val="0089640D"/>
    <w:rsid w:val="008971FD"/>
    <w:rsid w:val="008A0C27"/>
    <w:rsid w:val="008A1451"/>
    <w:rsid w:val="008A255F"/>
    <w:rsid w:val="008A2FF5"/>
    <w:rsid w:val="008A5A73"/>
    <w:rsid w:val="008A679A"/>
    <w:rsid w:val="008A7343"/>
    <w:rsid w:val="008A74A9"/>
    <w:rsid w:val="008B16BF"/>
    <w:rsid w:val="008B2EE0"/>
    <w:rsid w:val="008B5043"/>
    <w:rsid w:val="008C10E9"/>
    <w:rsid w:val="008C330E"/>
    <w:rsid w:val="008D3288"/>
    <w:rsid w:val="008D4FCB"/>
    <w:rsid w:val="008E3AC1"/>
    <w:rsid w:val="008E5003"/>
    <w:rsid w:val="008E6EC8"/>
    <w:rsid w:val="008F091E"/>
    <w:rsid w:val="008F7BF2"/>
    <w:rsid w:val="009010F3"/>
    <w:rsid w:val="00904D33"/>
    <w:rsid w:val="0090664C"/>
    <w:rsid w:val="00907149"/>
    <w:rsid w:val="00910B3E"/>
    <w:rsid w:val="00915E85"/>
    <w:rsid w:val="009168E3"/>
    <w:rsid w:val="00917394"/>
    <w:rsid w:val="00922E5B"/>
    <w:rsid w:val="00932B03"/>
    <w:rsid w:val="00935091"/>
    <w:rsid w:val="009359A8"/>
    <w:rsid w:val="00942425"/>
    <w:rsid w:val="009445B1"/>
    <w:rsid w:val="009466C3"/>
    <w:rsid w:val="00946987"/>
    <w:rsid w:val="00950CAA"/>
    <w:rsid w:val="009512BD"/>
    <w:rsid w:val="00961B89"/>
    <w:rsid w:val="009626F9"/>
    <w:rsid w:val="009707AF"/>
    <w:rsid w:val="009727F0"/>
    <w:rsid w:val="009765A9"/>
    <w:rsid w:val="0098471D"/>
    <w:rsid w:val="00985CAB"/>
    <w:rsid w:val="00993342"/>
    <w:rsid w:val="0099632C"/>
    <w:rsid w:val="00996E81"/>
    <w:rsid w:val="009977CF"/>
    <w:rsid w:val="009A0B72"/>
    <w:rsid w:val="009A625A"/>
    <w:rsid w:val="009A74B0"/>
    <w:rsid w:val="009B4169"/>
    <w:rsid w:val="009B63BC"/>
    <w:rsid w:val="009B734C"/>
    <w:rsid w:val="009C2EDA"/>
    <w:rsid w:val="009C6B55"/>
    <w:rsid w:val="009D08D2"/>
    <w:rsid w:val="009D39DB"/>
    <w:rsid w:val="009D4356"/>
    <w:rsid w:val="009D76CD"/>
    <w:rsid w:val="009E00CC"/>
    <w:rsid w:val="009E030E"/>
    <w:rsid w:val="009E1903"/>
    <w:rsid w:val="009E2C38"/>
    <w:rsid w:val="009F0294"/>
    <w:rsid w:val="009F31BB"/>
    <w:rsid w:val="009F3E41"/>
    <w:rsid w:val="009F5215"/>
    <w:rsid w:val="009F62D9"/>
    <w:rsid w:val="009F7CEE"/>
    <w:rsid w:val="00A018BC"/>
    <w:rsid w:val="00A02A6C"/>
    <w:rsid w:val="00A06638"/>
    <w:rsid w:val="00A06670"/>
    <w:rsid w:val="00A1171A"/>
    <w:rsid w:val="00A14551"/>
    <w:rsid w:val="00A16114"/>
    <w:rsid w:val="00A17C76"/>
    <w:rsid w:val="00A23752"/>
    <w:rsid w:val="00A33795"/>
    <w:rsid w:val="00A35410"/>
    <w:rsid w:val="00A5182F"/>
    <w:rsid w:val="00A5545E"/>
    <w:rsid w:val="00A60EC2"/>
    <w:rsid w:val="00A626AC"/>
    <w:rsid w:val="00A62E28"/>
    <w:rsid w:val="00A63B85"/>
    <w:rsid w:val="00A7045E"/>
    <w:rsid w:val="00A70C59"/>
    <w:rsid w:val="00A71E71"/>
    <w:rsid w:val="00A73138"/>
    <w:rsid w:val="00A73444"/>
    <w:rsid w:val="00A80525"/>
    <w:rsid w:val="00A83106"/>
    <w:rsid w:val="00A83F36"/>
    <w:rsid w:val="00A94C7E"/>
    <w:rsid w:val="00AB4D13"/>
    <w:rsid w:val="00AC024C"/>
    <w:rsid w:val="00AC7565"/>
    <w:rsid w:val="00AD0291"/>
    <w:rsid w:val="00AD3731"/>
    <w:rsid w:val="00AD74BB"/>
    <w:rsid w:val="00AE6391"/>
    <w:rsid w:val="00AE7831"/>
    <w:rsid w:val="00AE7FA9"/>
    <w:rsid w:val="00AF0047"/>
    <w:rsid w:val="00AF207C"/>
    <w:rsid w:val="00AF3C9D"/>
    <w:rsid w:val="00B0166E"/>
    <w:rsid w:val="00B05F45"/>
    <w:rsid w:val="00B071A6"/>
    <w:rsid w:val="00B34792"/>
    <w:rsid w:val="00B37293"/>
    <w:rsid w:val="00B405A4"/>
    <w:rsid w:val="00B44871"/>
    <w:rsid w:val="00B523F0"/>
    <w:rsid w:val="00B5273B"/>
    <w:rsid w:val="00B56D10"/>
    <w:rsid w:val="00B65074"/>
    <w:rsid w:val="00B726E8"/>
    <w:rsid w:val="00B74733"/>
    <w:rsid w:val="00B87E75"/>
    <w:rsid w:val="00B9087B"/>
    <w:rsid w:val="00B9209E"/>
    <w:rsid w:val="00B92185"/>
    <w:rsid w:val="00B95230"/>
    <w:rsid w:val="00BA28D5"/>
    <w:rsid w:val="00BB074B"/>
    <w:rsid w:val="00BB3DFB"/>
    <w:rsid w:val="00BB758F"/>
    <w:rsid w:val="00BB7BE4"/>
    <w:rsid w:val="00BB7ED7"/>
    <w:rsid w:val="00BC0198"/>
    <w:rsid w:val="00BC7611"/>
    <w:rsid w:val="00BD2738"/>
    <w:rsid w:val="00BE0FF3"/>
    <w:rsid w:val="00BE75DD"/>
    <w:rsid w:val="00BF1CAE"/>
    <w:rsid w:val="00BF2173"/>
    <w:rsid w:val="00BF4337"/>
    <w:rsid w:val="00BF72AC"/>
    <w:rsid w:val="00C04598"/>
    <w:rsid w:val="00C11B4F"/>
    <w:rsid w:val="00C15F90"/>
    <w:rsid w:val="00C16808"/>
    <w:rsid w:val="00C23E24"/>
    <w:rsid w:val="00C24C4A"/>
    <w:rsid w:val="00C265D2"/>
    <w:rsid w:val="00C3325C"/>
    <w:rsid w:val="00C43281"/>
    <w:rsid w:val="00C460BA"/>
    <w:rsid w:val="00C5074F"/>
    <w:rsid w:val="00C51F9B"/>
    <w:rsid w:val="00C53AFA"/>
    <w:rsid w:val="00C63C2D"/>
    <w:rsid w:val="00C70287"/>
    <w:rsid w:val="00C726CF"/>
    <w:rsid w:val="00C72845"/>
    <w:rsid w:val="00C80C78"/>
    <w:rsid w:val="00C80DA7"/>
    <w:rsid w:val="00C86EB6"/>
    <w:rsid w:val="00C86FDB"/>
    <w:rsid w:val="00C8790A"/>
    <w:rsid w:val="00C95C65"/>
    <w:rsid w:val="00C97815"/>
    <w:rsid w:val="00CA1101"/>
    <w:rsid w:val="00CA23A9"/>
    <w:rsid w:val="00CA4761"/>
    <w:rsid w:val="00CA4934"/>
    <w:rsid w:val="00CB1E60"/>
    <w:rsid w:val="00CB33A7"/>
    <w:rsid w:val="00CB3BBF"/>
    <w:rsid w:val="00CB524B"/>
    <w:rsid w:val="00CB5988"/>
    <w:rsid w:val="00CC1469"/>
    <w:rsid w:val="00CC4F4A"/>
    <w:rsid w:val="00CD2D08"/>
    <w:rsid w:val="00CD4385"/>
    <w:rsid w:val="00CE43BA"/>
    <w:rsid w:val="00CE4778"/>
    <w:rsid w:val="00CF2A31"/>
    <w:rsid w:val="00CF3EA6"/>
    <w:rsid w:val="00CF4202"/>
    <w:rsid w:val="00D03554"/>
    <w:rsid w:val="00D11A3A"/>
    <w:rsid w:val="00D12AC8"/>
    <w:rsid w:val="00D16C4C"/>
    <w:rsid w:val="00D170D1"/>
    <w:rsid w:val="00D17CA9"/>
    <w:rsid w:val="00D20FAD"/>
    <w:rsid w:val="00D218D4"/>
    <w:rsid w:val="00D23CD4"/>
    <w:rsid w:val="00D24AC7"/>
    <w:rsid w:val="00D27F0D"/>
    <w:rsid w:val="00D35898"/>
    <w:rsid w:val="00D36A8D"/>
    <w:rsid w:val="00D40786"/>
    <w:rsid w:val="00D4358A"/>
    <w:rsid w:val="00D45049"/>
    <w:rsid w:val="00D522DC"/>
    <w:rsid w:val="00D52337"/>
    <w:rsid w:val="00D5462D"/>
    <w:rsid w:val="00D63370"/>
    <w:rsid w:val="00D65131"/>
    <w:rsid w:val="00D66E38"/>
    <w:rsid w:val="00D750F4"/>
    <w:rsid w:val="00D76BB0"/>
    <w:rsid w:val="00D81447"/>
    <w:rsid w:val="00D81733"/>
    <w:rsid w:val="00D84F2B"/>
    <w:rsid w:val="00D87114"/>
    <w:rsid w:val="00D92300"/>
    <w:rsid w:val="00D9448C"/>
    <w:rsid w:val="00DA7551"/>
    <w:rsid w:val="00DB6F3E"/>
    <w:rsid w:val="00DC3AA1"/>
    <w:rsid w:val="00DC7245"/>
    <w:rsid w:val="00DD5FEC"/>
    <w:rsid w:val="00DE40A8"/>
    <w:rsid w:val="00DE4B65"/>
    <w:rsid w:val="00DF7755"/>
    <w:rsid w:val="00E04870"/>
    <w:rsid w:val="00E0566F"/>
    <w:rsid w:val="00E1245C"/>
    <w:rsid w:val="00E13AAF"/>
    <w:rsid w:val="00E17609"/>
    <w:rsid w:val="00E17A6D"/>
    <w:rsid w:val="00E20B7E"/>
    <w:rsid w:val="00E32376"/>
    <w:rsid w:val="00E35D77"/>
    <w:rsid w:val="00E3718C"/>
    <w:rsid w:val="00E404E3"/>
    <w:rsid w:val="00E4141F"/>
    <w:rsid w:val="00E43A9B"/>
    <w:rsid w:val="00E46172"/>
    <w:rsid w:val="00E50530"/>
    <w:rsid w:val="00E51EBD"/>
    <w:rsid w:val="00E54021"/>
    <w:rsid w:val="00E6259E"/>
    <w:rsid w:val="00E63208"/>
    <w:rsid w:val="00E644D5"/>
    <w:rsid w:val="00E71669"/>
    <w:rsid w:val="00E720D8"/>
    <w:rsid w:val="00E7730B"/>
    <w:rsid w:val="00E8018A"/>
    <w:rsid w:val="00E97CAF"/>
    <w:rsid w:val="00EA00F4"/>
    <w:rsid w:val="00EA011D"/>
    <w:rsid w:val="00EB08F9"/>
    <w:rsid w:val="00EB4FF2"/>
    <w:rsid w:val="00EB5787"/>
    <w:rsid w:val="00EC2985"/>
    <w:rsid w:val="00EC3E78"/>
    <w:rsid w:val="00EC74B8"/>
    <w:rsid w:val="00ED1AED"/>
    <w:rsid w:val="00ED6038"/>
    <w:rsid w:val="00EE2438"/>
    <w:rsid w:val="00EE25D4"/>
    <w:rsid w:val="00EE487E"/>
    <w:rsid w:val="00EE4D11"/>
    <w:rsid w:val="00EE58DB"/>
    <w:rsid w:val="00EE7781"/>
    <w:rsid w:val="00EF1FDD"/>
    <w:rsid w:val="00EF5943"/>
    <w:rsid w:val="00EF71B4"/>
    <w:rsid w:val="00F00A5C"/>
    <w:rsid w:val="00F00E8C"/>
    <w:rsid w:val="00F0130E"/>
    <w:rsid w:val="00F023ED"/>
    <w:rsid w:val="00F10EE6"/>
    <w:rsid w:val="00F15E81"/>
    <w:rsid w:val="00F203D3"/>
    <w:rsid w:val="00F207A4"/>
    <w:rsid w:val="00F253D7"/>
    <w:rsid w:val="00F30E26"/>
    <w:rsid w:val="00F32081"/>
    <w:rsid w:val="00F332EF"/>
    <w:rsid w:val="00F33D16"/>
    <w:rsid w:val="00F34CB2"/>
    <w:rsid w:val="00F37F6E"/>
    <w:rsid w:val="00F40E2A"/>
    <w:rsid w:val="00F43C87"/>
    <w:rsid w:val="00F440B7"/>
    <w:rsid w:val="00F46080"/>
    <w:rsid w:val="00F52FDC"/>
    <w:rsid w:val="00F54A3B"/>
    <w:rsid w:val="00F6348C"/>
    <w:rsid w:val="00F640BD"/>
    <w:rsid w:val="00F738F5"/>
    <w:rsid w:val="00F73F25"/>
    <w:rsid w:val="00F81F5E"/>
    <w:rsid w:val="00F848D2"/>
    <w:rsid w:val="00F90CB2"/>
    <w:rsid w:val="00F91D6B"/>
    <w:rsid w:val="00F93410"/>
    <w:rsid w:val="00F93DDA"/>
    <w:rsid w:val="00F97E0F"/>
    <w:rsid w:val="00FA070B"/>
    <w:rsid w:val="00FA3D0D"/>
    <w:rsid w:val="00FB4CCE"/>
    <w:rsid w:val="00FC1C9E"/>
    <w:rsid w:val="00FC4101"/>
    <w:rsid w:val="00FC6629"/>
    <w:rsid w:val="00FD3726"/>
    <w:rsid w:val="00FD44A9"/>
    <w:rsid w:val="00FD52B5"/>
    <w:rsid w:val="00FD6EEA"/>
    <w:rsid w:val="00FE229E"/>
    <w:rsid w:val="00FE22A7"/>
    <w:rsid w:val="00FE685F"/>
    <w:rsid w:val="00FE6F6B"/>
    <w:rsid w:val="00FF304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110C8"/>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Char"/>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1"/>
    <w:next w:val="a1"/>
    <w:link w:val="4Char"/>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
    <w:pPr>
      <w:spacing w:line="240" w:lineRule="auto"/>
    </w:pPr>
    <w:rPr>
      <w:sz w:val="18"/>
      <w:szCs w:val="18"/>
    </w:rPr>
  </w:style>
  <w:style w:type="character" w:customStyle="1" w:styleId="Char">
    <w:name w:val="批注框文本 Char"/>
    <w:basedOn w:val="a2"/>
    <w:link w:val="af3"/>
    <w:rPr>
      <w:snapToGrid w:val="0"/>
      <w:sz w:val="18"/>
      <w:szCs w:val="18"/>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Char0"/>
    <w:uiPriority w:val="34"/>
    <w:qFormat/>
    <w:rsid w:val="0075012D"/>
    <w:pPr>
      <w:ind w:firstLineChars="200" w:firstLine="420"/>
    </w:pPr>
  </w:style>
  <w:style w:type="paragraph" w:styleId="af5">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6">
    <w:name w:val="annotation reference"/>
    <w:uiPriority w:val="99"/>
    <w:semiHidden/>
    <w:rsid w:val="0083240D"/>
    <w:rPr>
      <w:sz w:val="16"/>
      <w:szCs w:val="16"/>
    </w:rPr>
  </w:style>
  <w:style w:type="paragraph" w:styleId="af7">
    <w:name w:val="annotation text"/>
    <w:basedOn w:val="a1"/>
    <w:link w:val="Char1"/>
    <w:uiPriority w:val="99"/>
    <w:rsid w:val="0083240D"/>
  </w:style>
  <w:style w:type="character" w:customStyle="1" w:styleId="Char1">
    <w:name w:val="批注文字 Char"/>
    <w:basedOn w:val="a2"/>
    <w:link w:val="af7"/>
    <w:uiPriority w:val="99"/>
    <w:rsid w:val="0083240D"/>
    <w:rPr>
      <w:sz w:val="22"/>
    </w:rPr>
  </w:style>
  <w:style w:type="paragraph" w:styleId="af8">
    <w:name w:val="Title"/>
    <w:aliases w:val="标题2"/>
    <w:basedOn w:val="2"/>
    <w:link w:val="Char2"/>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Char2">
    <w:name w:val="标题 Char"/>
    <w:aliases w:val="标题2 Char"/>
    <w:basedOn w:val="a2"/>
    <w:link w:val="af8"/>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4"/>
    <w:uiPriority w:val="34"/>
    <w:qFormat/>
    <w:rsid w:val="0083240D"/>
    <w:rPr>
      <w:snapToGrid w:val="0"/>
      <w:sz w:val="21"/>
      <w:szCs w:val="21"/>
    </w:rPr>
  </w:style>
  <w:style w:type="character" w:customStyle="1" w:styleId="1Char">
    <w:name w:val="标题 1 Char"/>
    <w:aliases w:val="H1 Char,h1 Char,Heading 1 3GPP Char"/>
    <w:basedOn w:val="a2"/>
    <w:link w:val="1"/>
    <w:rsid w:val="0083240D"/>
    <w:rPr>
      <w:rFonts w:ascii="Arial" w:eastAsia="黑体" w:hAnsi="Arial"/>
      <w:b/>
      <w:sz w:val="32"/>
      <w:szCs w:val="32"/>
    </w:rPr>
  </w:style>
  <w:style w:type="paragraph" w:customStyle="1" w:styleId="Reference">
    <w:name w:val="Reference"/>
    <w:aliases w:val="ref"/>
    <w:basedOn w:val="af9"/>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8"/>
    <w:link w:val="31"/>
    <w:qFormat/>
    <w:rsid w:val="0083240D"/>
    <w:pPr>
      <w:numPr>
        <w:ilvl w:val="2"/>
        <w:numId w:val="3"/>
      </w:numPr>
    </w:pPr>
    <w:rPr>
      <w:sz w:val="28"/>
    </w:rPr>
  </w:style>
  <w:style w:type="character" w:customStyle="1" w:styleId="31">
    <w:name w:val="标题3 字符"/>
    <w:basedOn w:val="Char2"/>
    <w:link w:val="30"/>
    <w:rsid w:val="0083240D"/>
    <w:rPr>
      <w:rFonts w:ascii="Arial" w:eastAsia="Arial" w:hAnsi="Arial"/>
      <w:sz w:val="28"/>
      <w:lang w:val="de-DE" w:eastAsia="en-US"/>
    </w:rPr>
  </w:style>
  <w:style w:type="paragraph" w:styleId="af9">
    <w:name w:val="Body Text"/>
    <w:basedOn w:val="a1"/>
    <w:link w:val="Char3"/>
    <w:semiHidden/>
    <w:unhideWhenUsed/>
    <w:rsid w:val="0083240D"/>
    <w:pPr>
      <w:spacing w:after="120"/>
    </w:pPr>
  </w:style>
  <w:style w:type="character" w:customStyle="1" w:styleId="Char3">
    <w:name w:val="正文文本 Char"/>
    <w:basedOn w:val="a2"/>
    <w:link w:val="af9"/>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a">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4"/>
    <w:qFormat/>
    <w:rsid w:val="001F685C"/>
    <w:pPr>
      <w:overflowPunct/>
      <w:snapToGrid w:val="0"/>
      <w:spacing w:after="120" w:line="240" w:lineRule="auto"/>
      <w:jc w:val="center"/>
      <w:textAlignment w:val="auto"/>
    </w:pPr>
    <w:rPr>
      <w:b/>
      <w:bCs/>
      <w:sz w:val="20"/>
      <w:lang w:eastAsia="en-US"/>
    </w:rPr>
  </w:style>
  <w:style w:type="character" w:customStyle="1" w:styleId="Char4">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2"/>
    <w:link w:val="afa"/>
    <w:rsid w:val="001F685C"/>
    <w:rPr>
      <w:b/>
      <w:bCs/>
      <w:lang w:eastAsia="en-US"/>
    </w:rPr>
  </w:style>
  <w:style w:type="character" w:customStyle="1" w:styleId="10">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b">
    <w:name w:val="Strong"/>
    <w:basedOn w:val="a2"/>
    <w:qFormat/>
    <w:rsid w:val="0072343F"/>
    <w:rPr>
      <w:b/>
      <w:bCs/>
    </w:rPr>
  </w:style>
  <w:style w:type="character" w:customStyle="1" w:styleId="4Char">
    <w:name w:val="标题 4 Char"/>
    <w:basedOn w:val="a2"/>
    <w:link w:val="4"/>
    <w:semiHidden/>
    <w:rsid w:val="00F10EE6"/>
    <w:rPr>
      <w:rFonts w:asciiTheme="majorHAnsi" w:eastAsiaTheme="majorEastAsia" w:hAnsiTheme="majorHAnsi" w:cstheme="majorBidi"/>
      <w:b/>
      <w:bCs/>
      <w:sz w:val="28"/>
      <w:szCs w:val="28"/>
    </w:rPr>
  </w:style>
  <w:style w:type="paragraph" w:styleId="afc">
    <w:name w:val="annotation subject"/>
    <w:basedOn w:val="af7"/>
    <w:next w:val="af7"/>
    <w:link w:val="Char5"/>
    <w:semiHidden/>
    <w:unhideWhenUsed/>
    <w:rsid w:val="00222D14"/>
    <w:pPr>
      <w:jc w:val="left"/>
    </w:pPr>
    <w:rPr>
      <w:b/>
      <w:bCs/>
    </w:rPr>
  </w:style>
  <w:style w:type="character" w:customStyle="1" w:styleId="Char5">
    <w:name w:val="批注主题 Char"/>
    <w:basedOn w:val="Char1"/>
    <w:link w:val="afc"/>
    <w:semiHidden/>
    <w:rsid w:val="00222D14"/>
    <w:rPr>
      <w:b/>
      <w:bCs/>
      <w:sz w:val="22"/>
    </w:rPr>
  </w:style>
  <w:style w:type="paragraph" w:styleId="afd">
    <w:name w:val="Revision"/>
    <w:hidden/>
    <w:uiPriority w:val="99"/>
    <w:semiHidden/>
    <w:rsid w:val="00367504"/>
    <w:rPr>
      <w:sz w:val="22"/>
    </w:rPr>
  </w:style>
  <w:style w:type="paragraph" w:customStyle="1" w:styleId="Doc-text2">
    <w:name w:val="Doc-text2"/>
    <w:basedOn w:val="a1"/>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locked/>
    <w:rsid w:val="00C726CF"/>
    <w:rPr>
      <w:rFonts w:ascii="Arial" w:hAnsi="Arial"/>
      <w:lang w:val="en-GB" w:eastAsia="en-US"/>
    </w:rPr>
  </w:style>
  <w:style w:type="character" w:styleId="afe">
    <w:name w:val="Placeholder Text"/>
    <w:basedOn w:val="a2"/>
    <w:uiPriority w:val="99"/>
    <w:semiHidden/>
    <w:rsid w:val="00E124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28082424">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642196817">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943343222">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460487628">
      <w:bodyDiv w:val="1"/>
      <w:marLeft w:val="0"/>
      <w:marRight w:val="0"/>
      <w:marTop w:val="0"/>
      <w:marBottom w:val="0"/>
      <w:divBdr>
        <w:top w:val="none" w:sz="0" w:space="0" w:color="auto"/>
        <w:left w:val="none" w:sz="0" w:space="0" w:color="auto"/>
        <w:bottom w:val="none" w:sz="0" w:space="0" w:color="auto"/>
        <w:right w:val="none" w:sz="0" w:space="0" w:color="auto"/>
      </w:divBdr>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583561475">
      <w:bodyDiv w:val="1"/>
      <w:marLeft w:val="0"/>
      <w:marRight w:val="0"/>
      <w:marTop w:val="0"/>
      <w:marBottom w:val="0"/>
      <w:divBdr>
        <w:top w:val="none" w:sz="0" w:space="0" w:color="auto"/>
        <w:left w:val="none" w:sz="0" w:space="0" w:color="auto"/>
        <w:bottom w:val="none" w:sz="0" w:space="0" w:color="auto"/>
        <w:right w:val="none" w:sz="0" w:space="0" w:color="auto"/>
      </w:divBdr>
    </w:div>
    <w:div w:id="1586912451">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1973167914">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 w:id="2114786681">
      <w:bodyDiv w:val="1"/>
      <w:marLeft w:val="0"/>
      <w:marRight w:val="0"/>
      <w:marTop w:val="0"/>
      <w:marBottom w:val="0"/>
      <w:divBdr>
        <w:top w:val="none" w:sz="0" w:space="0" w:color="auto"/>
        <w:left w:val="none" w:sz="0" w:space="0" w:color="auto"/>
        <w:bottom w:val="none" w:sz="0" w:space="0" w:color="auto"/>
        <w:right w:val="none" w:sz="0" w:space="0" w:color="auto"/>
      </w:divBdr>
      <w:divsChild>
        <w:div w:id="1616399908">
          <w:marLeft w:val="0"/>
          <w:marRight w:val="0"/>
          <w:marTop w:val="0"/>
          <w:marBottom w:val="0"/>
          <w:divBdr>
            <w:top w:val="none" w:sz="0" w:space="0" w:color="auto"/>
            <w:left w:val="none" w:sz="0" w:space="0" w:color="auto"/>
            <w:bottom w:val="none" w:sz="0" w:space="0" w:color="auto"/>
            <w:right w:val="none" w:sz="0" w:space="0" w:color="auto"/>
          </w:divBdr>
          <w:divsChild>
            <w:div w:id="1682194949">
              <w:marLeft w:val="0"/>
              <w:marRight w:val="0"/>
              <w:marTop w:val="0"/>
              <w:marBottom w:val="0"/>
              <w:divBdr>
                <w:top w:val="none" w:sz="0" w:space="0" w:color="auto"/>
                <w:left w:val="none" w:sz="0" w:space="0" w:color="auto"/>
                <w:bottom w:val="none" w:sz="0" w:space="0" w:color="auto"/>
                <w:right w:val="none" w:sz="0" w:space="0" w:color="auto"/>
              </w:divBdr>
            </w:div>
          </w:divsChild>
        </w:div>
        <w:div w:id="1297682560">
          <w:marLeft w:val="0"/>
          <w:marRight w:val="0"/>
          <w:marTop w:val="0"/>
          <w:marBottom w:val="0"/>
          <w:divBdr>
            <w:top w:val="none" w:sz="0" w:space="0" w:color="auto"/>
            <w:left w:val="none" w:sz="0" w:space="0" w:color="auto"/>
            <w:bottom w:val="none" w:sz="0" w:space="0" w:color="auto"/>
            <w:right w:val="none" w:sz="0" w:space="0" w:color="auto"/>
          </w:divBdr>
          <w:divsChild>
            <w:div w:id="597449796">
              <w:marLeft w:val="0"/>
              <w:marRight w:val="0"/>
              <w:marTop w:val="0"/>
              <w:marBottom w:val="0"/>
              <w:divBdr>
                <w:top w:val="none" w:sz="0" w:space="0" w:color="auto"/>
                <w:left w:val="none" w:sz="0" w:space="0" w:color="auto"/>
                <w:bottom w:val="none" w:sz="0" w:space="0" w:color="auto"/>
                <w:right w:val="none" w:sz="0" w:space="0" w:color="auto"/>
              </w:divBdr>
              <w:divsChild>
                <w:div w:id="22289190">
                  <w:marLeft w:val="0"/>
                  <w:marRight w:val="0"/>
                  <w:marTop w:val="0"/>
                  <w:marBottom w:val="0"/>
                  <w:divBdr>
                    <w:top w:val="none" w:sz="0" w:space="0" w:color="auto"/>
                    <w:left w:val="none" w:sz="0" w:space="0" w:color="auto"/>
                    <w:bottom w:val="none" w:sz="0" w:space="0" w:color="auto"/>
                    <w:right w:val="none" w:sz="0" w:space="0" w:color="auto"/>
                  </w:divBdr>
                  <w:divsChild>
                    <w:div w:id="103234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77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6/09/relationships/commentsIds" Target="commentsIds.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C1870-7CAB-40F5-9F69-CFFC1B60A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443</TotalTime>
  <Pages>10</Pages>
  <Words>2601</Words>
  <Characters>14829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cp:lastModifiedBy>
  <cp:revision>31</cp:revision>
  <dcterms:created xsi:type="dcterms:W3CDTF">2024-09-14T05:19:00Z</dcterms:created>
  <dcterms:modified xsi:type="dcterms:W3CDTF">2024-10-03T14:50:00Z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(3)iBdr8563VqvQqrd12MNm3xuLfVkhCgbDrWuw8w51kFu4yoXDZM2uPtOz5XVSG2zMsjStc9ZN
qawAxO43siSzkC9iPzFmTynjCnOe2cIvR4yC7oBKV+tk9H+aEp5TUJsY+MFSx5myYqW9HAsB
6wEETSzaFLwC/xoZ+wVjZPKp8hIvWupczOCt/eqd55m6eSzJqu9f32URf+9uuzwcBBJGlUaq
Z6ym3PlDabVnqpRBdm</vt:lpwstr>
  </property>
  <property fmtid="{D5CDD505-2E9C-101B-9397-08002B2CF9AE}" pid="7" name="_2015_ms_pID_7253431">
    <vt:lpwstr>gYKRV8D+bjMbE7cdt0YZbJfL1vQt5CZ4v/TBDTWzMgZ9xf0aLygoEj
8Fe4p/ZjJ6m3S3XChQFTKXrl4BzYGWE/N6UpQ6gXSnwsO1suR4LZuBdbqBopKzl2Q3t8QLR2
tVJCXnI2VUFYrHqmwGtTk5d6X1QKe02bJdLp+7E1MlgEQdPG6b7AlgRILTH1/B/VfqRSUBFW
gafDosGm2rBi+ukcyzVlIZDjPoHRpC40Q1F6</vt:lpwstr>
  </property>
  <property fmtid="{D5CDD505-2E9C-101B-9397-08002B2CF9AE}" pid="8" name="_2015_ms_pID_7253432">
    <vt:lpwstr>Wg==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1727147918</vt:lpwstr>
  </property>
</Properties>
</file>